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adjustRightInd/>
        <w:snapToGrid/>
        <w:spacing w:line="576" w:lineRule="exact"/>
        <w:jc w:val="center"/>
        <w:textAlignment w:val="auto"/>
        <w:rPr>
          <w:rFonts w:hint="eastAsia" w:ascii="方正小标宋简体" w:hAnsi="宋体" w:eastAsia="方正小标宋简体" w:cs="宋体"/>
          <w:bCs/>
          <w:sz w:val="44"/>
          <w:szCs w:val="44"/>
          <w:lang w:val="en-US" w:eastAsia="zh-CN"/>
        </w:rPr>
      </w:pPr>
    </w:p>
    <w:p>
      <w:pPr>
        <w:keepNext w:val="0"/>
        <w:keepLines w:val="0"/>
        <w:pageBreakBefore w:val="0"/>
        <w:widowControl w:val="0"/>
        <w:kinsoku/>
        <w:topLinePunct w:val="0"/>
        <w:autoSpaceDE/>
        <w:autoSpaceDN/>
        <w:bidi w:val="0"/>
        <w:adjustRightInd/>
        <w:snapToGrid/>
        <w:spacing w:line="576" w:lineRule="exact"/>
        <w:jc w:val="center"/>
        <w:textAlignment w:val="auto"/>
        <w:rPr>
          <w:rFonts w:hint="eastAsia" w:ascii="方正小标宋简体" w:hAnsi="宋体" w:eastAsia="方正小标宋简体" w:cs="宋体"/>
          <w:bCs/>
          <w:sz w:val="44"/>
          <w:szCs w:val="44"/>
          <w:lang w:val="en-US" w:eastAsia="zh-CN"/>
        </w:rPr>
      </w:pPr>
    </w:p>
    <w:p>
      <w:pPr>
        <w:keepNext w:val="0"/>
        <w:keepLines w:val="0"/>
        <w:pageBreakBefore w:val="0"/>
        <w:widowControl w:val="0"/>
        <w:kinsoku/>
        <w:topLinePunct w:val="0"/>
        <w:autoSpaceDE/>
        <w:autoSpaceDN/>
        <w:bidi w:val="0"/>
        <w:adjustRightInd/>
        <w:snapToGrid/>
        <w:spacing w:line="576" w:lineRule="exact"/>
        <w:jc w:val="center"/>
        <w:textAlignment w:val="auto"/>
        <w:rPr>
          <w:rFonts w:hint="eastAsia" w:ascii="方正小标宋简体" w:hAnsi="宋体" w:eastAsia="方正小标宋简体" w:cs="宋体"/>
          <w:bCs/>
          <w:sz w:val="44"/>
          <w:szCs w:val="44"/>
          <w:lang w:val="en-US" w:eastAsia="zh-CN"/>
        </w:rPr>
      </w:pPr>
    </w:p>
    <w:p>
      <w:pPr>
        <w:keepNext w:val="0"/>
        <w:keepLines w:val="0"/>
        <w:pageBreakBefore w:val="0"/>
        <w:widowControl w:val="0"/>
        <w:kinsoku/>
        <w:topLinePunct w:val="0"/>
        <w:autoSpaceDE/>
        <w:autoSpaceDN/>
        <w:bidi w:val="0"/>
        <w:adjustRightInd/>
        <w:snapToGrid/>
        <w:spacing w:line="576"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lang w:val="en-US" w:eastAsia="zh-CN"/>
        </w:rPr>
        <w:t>天水市文化和旅游局关于</w:t>
      </w:r>
      <w:r>
        <w:rPr>
          <w:rFonts w:hint="eastAsia" w:ascii="方正小标宋简体" w:hAnsi="宋体" w:eastAsia="方正小标宋简体" w:cs="宋体"/>
          <w:bCs/>
          <w:sz w:val="44"/>
          <w:szCs w:val="44"/>
        </w:rPr>
        <w:t>2022年度</w:t>
      </w:r>
    </w:p>
    <w:p>
      <w:pPr>
        <w:keepNext w:val="0"/>
        <w:keepLines w:val="0"/>
        <w:pageBreakBefore w:val="0"/>
        <w:widowControl w:val="0"/>
        <w:kinsoku/>
        <w:topLinePunct w:val="0"/>
        <w:autoSpaceDE/>
        <w:autoSpaceDN/>
        <w:bidi w:val="0"/>
        <w:adjustRightInd/>
        <w:snapToGrid/>
        <w:spacing w:line="576"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市级预算执行情况绩效自评</w:t>
      </w:r>
      <w:r>
        <w:rPr>
          <w:rFonts w:hint="eastAsia" w:ascii="方正小标宋简体" w:hAnsi="宋体" w:eastAsia="方正小标宋简体" w:cs="宋体"/>
          <w:bCs/>
          <w:sz w:val="44"/>
          <w:szCs w:val="44"/>
          <w:lang w:val="en-US" w:eastAsia="zh-CN"/>
        </w:rPr>
        <w:t>的</w:t>
      </w:r>
      <w:r>
        <w:rPr>
          <w:rFonts w:hint="eastAsia" w:ascii="方正小标宋简体" w:hAnsi="宋体" w:eastAsia="方正小标宋简体" w:cs="宋体"/>
          <w:bCs/>
          <w:sz w:val="44"/>
          <w:szCs w:val="44"/>
        </w:rPr>
        <w:t>报告</w:t>
      </w:r>
    </w:p>
    <w:p>
      <w:pPr>
        <w:keepNext w:val="0"/>
        <w:keepLines w:val="0"/>
        <w:pageBreakBefore w:val="0"/>
        <w:widowControl w:val="0"/>
        <w:kinsoku/>
        <w:topLinePunct w:val="0"/>
        <w:autoSpaceDE/>
        <w:autoSpaceDN/>
        <w:bidi w:val="0"/>
        <w:adjustRightInd/>
        <w:snapToGrid/>
        <w:spacing w:line="576"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仿宋_GB2312" w:eastAsia="仿宋_GB2312"/>
          <w:sz w:val="32"/>
          <w:szCs w:val="32"/>
        </w:rPr>
      </w:pPr>
      <w:r>
        <w:rPr>
          <w:rFonts w:hint="eastAsia" w:ascii="仿宋_GB2312" w:eastAsia="仿宋_GB2312"/>
          <w:sz w:val="32"/>
          <w:szCs w:val="32"/>
        </w:rPr>
        <w:t>市财政局：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按照</w:t>
      </w:r>
      <w:r>
        <w:rPr>
          <w:rFonts w:hint="eastAsia" w:ascii="仿宋_GB2312" w:eastAsia="仿宋_GB2312"/>
          <w:sz w:val="32"/>
          <w:szCs w:val="32"/>
        </w:rPr>
        <w:t>天水市财政局</w:t>
      </w:r>
      <w:r>
        <w:rPr>
          <w:rFonts w:hint="eastAsia" w:ascii="仿宋_GB2312" w:eastAsia="仿宋_GB2312"/>
          <w:sz w:val="32"/>
          <w:szCs w:val="32"/>
          <w:lang w:eastAsia="zh-CN"/>
        </w:rPr>
        <w:t>《</w:t>
      </w:r>
      <w:r>
        <w:rPr>
          <w:rFonts w:hint="eastAsia" w:ascii="仿宋_GB2312" w:eastAsia="仿宋_GB2312"/>
          <w:sz w:val="32"/>
          <w:szCs w:val="32"/>
        </w:rPr>
        <w:t>关于开展</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w:t>
      </w:r>
      <w:r>
        <w:rPr>
          <w:rFonts w:hint="eastAsia" w:ascii="仿宋_GB2312" w:eastAsia="仿宋_GB2312"/>
          <w:sz w:val="32"/>
          <w:szCs w:val="32"/>
          <w:lang w:val="en-US" w:eastAsia="zh-CN"/>
        </w:rPr>
        <w:t>市级预算执行项目和部门整体支出绩效自评工作的通知</w:t>
      </w:r>
      <w:r>
        <w:rPr>
          <w:rFonts w:hint="eastAsia" w:ascii="仿宋_GB2312" w:eastAsia="仿宋_GB2312"/>
          <w:sz w:val="32"/>
          <w:szCs w:val="32"/>
          <w:lang w:eastAsia="zh-CN"/>
        </w:rPr>
        <w:t>》（</w:t>
      </w:r>
      <w:r>
        <w:rPr>
          <w:rFonts w:hint="eastAsia" w:ascii="仿宋_GB2312" w:eastAsia="仿宋_GB2312"/>
          <w:sz w:val="32"/>
          <w:szCs w:val="32"/>
          <w:lang w:val="en-US" w:eastAsia="zh-CN"/>
        </w:rPr>
        <w:t>天财绩〔2023〕1号</w:t>
      </w:r>
      <w:r>
        <w:rPr>
          <w:rFonts w:hint="eastAsia" w:ascii="仿宋_GB2312" w:eastAsia="仿宋_GB2312"/>
          <w:sz w:val="32"/>
          <w:szCs w:val="32"/>
          <w:lang w:eastAsia="zh-CN"/>
        </w:rPr>
        <w:t>）</w:t>
      </w:r>
      <w:r>
        <w:rPr>
          <w:rFonts w:hint="eastAsia" w:ascii="仿宋_GB2312" w:eastAsia="仿宋_GB2312"/>
          <w:sz w:val="32"/>
          <w:szCs w:val="32"/>
        </w:rPr>
        <w:t>要求，我局组织相关人员开展了预算</w:t>
      </w:r>
      <w:r>
        <w:rPr>
          <w:rFonts w:hint="eastAsia" w:ascii="仿宋_GB2312" w:eastAsia="仿宋_GB2312"/>
          <w:sz w:val="32"/>
          <w:szCs w:val="32"/>
          <w:lang w:val="en-US" w:eastAsia="zh-CN"/>
        </w:rPr>
        <w:t>支出</w:t>
      </w:r>
      <w:r>
        <w:rPr>
          <w:rFonts w:hint="eastAsia" w:ascii="仿宋_GB2312" w:eastAsia="仿宋_GB2312"/>
          <w:sz w:val="32"/>
          <w:szCs w:val="32"/>
        </w:rPr>
        <w:t>整体绩效自评，</w:t>
      </w:r>
      <w:r>
        <w:rPr>
          <w:rFonts w:hint="eastAsia" w:ascii="仿宋_GB2312" w:eastAsia="仿宋_GB2312"/>
          <w:color w:val="000000"/>
          <w:sz w:val="32"/>
          <w:szCs w:val="32"/>
        </w:rPr>
        <w:t>编制了</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年天水市</w:t>
      </w:r>
      <w:r>
        <w:rPr>
          <w:rFonts w:hint="eastAsia" w:ascii="仿宋_GB2312" w:eastAsia="仿宋_GB2312"/>
          <w:color w:val="000000"/>
          <w:sz w:val="32"/>
          <w:szCs w:val="32"/>
          <w:lang w:val="en-US" w:eastAsia="zh-CN"/>
        </w:rPr>
        <w:t>文化和旅游局</w:t>
      </w:r>
      <w:r>
        <w:rPr>
          <w:rFonts w:hint="eastAsia" w:ascii="仿宋_GB2312" w:eastAsia="仿宋_GB2312"/>
          <w:color w:val="000000"/>
          <w:sz w:val="32"/>
          <w:szCs w:val="32"/>
        </w:rPr>
        <w:t>部门整体支出绩效自评表和市级部门预算支出项目绩效自评表，</w:t>
      </w:r>
      <w:r>
        <w:rPr>
          <w:rFonts w:hint="eastAsia" w:ascii="仿宋_GB2312" w:eastAsia="仿宋_GB2312"/>
          <w:sz w:val="32"/>
          <w:szCs w:val="32"/>
        </w:rPr>
        <w:t>现将有关情况报告如下：</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ascii="黑体" w:hAnsi="黑体" w:eastAsia="黑体"/>
          <w:sz w:val="32"/>
          <w:szCs w:val="32"/>
        </w:rPr>
      </w:pPr>
      <w:r>
        <w:rPr>
          <w:rFonts w:ascii="黑体" w:hAnsi="黑体" w:eastAsia="黑体"/>
          <w:sz w:val="32"/>
          <w:szCs w:val="32"/>
        </w:rPr>
        <w:t>一、基本情况</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val="en-US" w:eastAsia="zh-CN"/>
        </w:rPr>
        <w:t>部门</w:t>
      </w:r>
      <w:r>
        <w:rPr>
          <w:rFonts w:hint="eastAsia" w:ascii="楷体" w:hAnsi="楷体" w:eastAsia="楷体"/>
          <w:sz w:val="32"/>
          <w:szCs w:val="32"/>
        </w:rPr>
        <w:t>主要职能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1.贯彻落实党的文化、旅游和广播电视方针政策，研究拟订全市文化、旅游和广播电视政策措施。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2.统筹规划全市文化、旅游和广播电视事业发展，拟订全市文化、旅游和广播电视发展规划并组织实施，推进全市文化和旅游体制机制改革。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3.指导、管理全市文艺事业，指导全市艺术创作生产，扶持体现社会主义核心价值观、具有导向性代表性示范性的文艺作品，推动全市各门类艺术、各艺术品种发展。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4.负责全市公共文化事业发展，推进全市公共文化、旅游、广播电视服务体系建设，指导全市重点文化、旅游和广播电视基础设施建设，深入实施文化惠民工程，统筹推进全市基本公共文化服务标准化、均等化。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5.负责全市非物质文化遗产保护，推动全市非物质文化遗产的保护、传承、普及、弘扬和振兴。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6.拟定全市文化、旅游和广播电视产业发展规划并组织实施，指导重大项目建设。组织实施全市文化、旅游和广播电视资源普查、挖掘、保护和利用工作，促进全市文化、旅游和广播电视产业高质量发展。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7.指导全市文化、旅游和广播电视市场发展，对全市文化、旅游和广播电视市场经营进行行业监管，依法规范全市文化、旅游和广播电视市场。指导、监督全市文化市场综合执法工作。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8.指导、管理全市性文化、旅游和广播电视对外及对港澳台交流、合作和宣传、推广工作，组织全市性重大文化旅游活动。组织全市旅游整体形象推广。指导旅游行业协会工作。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9.指导推进全市文化、旅游和广播电视科技创新发展，推进全市文化、旅游和广播电视行业信息化、标准化建设。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10.对全市各类广播电视机构进行业务指导和行业监管，会同有关部门对网络视听节目服务机构进行管理。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11.指导电视剧行业发展和电视剧创作生产。监督、管理、审査广播电视节目、网络视听节目的内容和质量。指导、监管广播电视广告播放。负责广播电视节目的引进、收录和管理。指导实施广播电视节目的评价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12.指导推进全市广播电视与新媒体新技术新业态融合发展，协调推进广电网与电信网、互联网三网融合。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13.负责对全市广播电视节目传输覆盖、监测和安全播出进行监管，指导、推进应急广播体系建设。指导、推进全市广播电视系统安全工作。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14.拟订全市文物工作方针政策和管理制度，负责全市文物事业监管工作，做好区域内文物的普査、保护、研究、开发和利用工作。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15.负责全市文化、旅游、广播电视人才队伍建设。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16.管理天水市文化市场综合行政执法队。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17.完成市委、市政府、省文化和旅游厅、省广播电视局、省文物局交办的其他任务。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（二）内设机构及所属单位概况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1.内设机构</w:t>
      </w:r>
      <w:r>
        <w:rPr>
          <w:rFonts w:hint="eastAsia" w:ascii="仿宋_GB2312" w:eastAsia="仿宋_GB2312"/>
          <w:sz w:val="32"/>
          <w:szCs w:val="32"/>
          <w:lang w:val="en-US" w:eastAsia="zh-CN"/>
        </w:rPr>
        <w:t>17个。直属</w:t>
      </w:r>
      <w:r>
        <w:rPr>
          <w:rFonts w:hint="eastAsia" w:ascii="仿宋_GB2312" w:eastAsia="仿宋_GB2312"/>
          <w:sz w:val="32"/>
          <w:szCs w:val="32"/>
        </w:rPr>
        <w:t>机关党委、办公室、人事教育科、财务审计科、政策法规科、产业发展科、资源开发科、宣传推介科、</w:t>
      </w:r>
      <w:r>
        <w:rPr>
          <w:rFonts w:hint="eastAsia" w:ascii="仿宋_GB2312" w:eastAsia="仿宋_GB2312"/>
          <w:sz w:val="32"/>
          <w:szCs w:val="32"/>
          <w:lang w:val="en-US" w:eastAsia="zh-CN"/>
        </w:rPr>
        <w:t>非物质文化遗产</w:t>
      </w:r>
      <w:r>
        <w:rPr>
          <w:rFonts w:hint="eastAsia" w:ascii="仿宋_GB2312" w:eastAsia="仿宋_GB2312"/>
          <w:sz w:val="32"/>
          <w:szCs w:val="32"/>
        </w:rPr>
        <w:t>科、市场监管科、科技信息科、公共服务科、艺术管理科、传媒管理科</w:t>
      </w:r>
      <w:r>
        <w:rPr>
          <w:rFonts w:hint="eastAsia" w:ascii="仿宋_GB2312" w:eastAsia="仿宋_GB2312"/>
          <w:sz w:val="32"/>
          <w:szCs w:val="32"/>
          <w:lang w:eastAsia="zh-CN"/>
        </w:rPr>
        <w:t>、</w:t>
      </w:r>
      <w:r>
        <w:rPr>
          <w:rFonts w:hint="eastAsia" w:ascii="仿宋_GB2312" w:eastAsia="仿宋_GB2312"/>
          <w:sz w:val="32"/>
          <w:szCs w:val="32"/>
        </w:rPr>
        <w:t>政务服务</w:t>
      </w:r>
      <w:r>
        <w:rPr>
          <w:rFonts w:hint="eastAsia" w:ascii="仿宋_GB2312" w:eastAsia="仿宋_GB2312"/>
          <w:sz w:val="32"/>
          <w:szCs w:val="32"/>
          <w:lang w:val="en-US" w:eastAsia="zh-CN"/>
        </w:rPr>
        <w:t>管理</w:t>
      </w:r>
      <w:r>
        <w:rPr>
          <w:rFonts w:hint="eastAsia" w:ascii="仿宋_GB2312" w:eastAsia="仿宋_GB2312"/>
          <w:sz w:val="32"/>
          <w:szCs w:val="32"/>
        </w:rPr>
        <w:t>科、文物</w:t>
      </w:r>
      <w:r>
        <w:rPr>
          <w:rFonts w:hint="eastAsia" w:ascii="仿宋_GB2312" w:eastAsia="仿宋_GB2312"/>
          <w:sz w:val="32"/>
          <w:szCs w:val="32"/>
          <w:lang w:val="en-US" w:eastAsia="zh-CN"/>
        </w:rPr>
        <w:t>保护</w:t>
      </w:r>
      <w:r>
        <w:rPr>
          <w:rFonts w:hint="eastAsia" w:ascii="仿宋_GB2312" w:eastAsia="仿宋_GB2312"/>
          <w:sz w:val="32"/>
          <w:szCs w:val="32"/>
        </w:rPr>
        <w:t>科</w:t>
      </w:r>
      <w:r>
        <w:rPr>
          <w:rFonts w:hint="eastAsia" w:ascii="仿宋_GB2312" w:eastAsia="仿宋_GB2312"/>
          <w:sz w:val="32"/>
          <w:szCs w:val="32"/>
          <w:lang w:eastAsia="zh-CN"/>
        </w:rPr>
        <w:t>、</w:t>
      </w:r>
      <w:r>
        <w:rPr>
          <w:rFonts w:hint="eastAsia" w:ascii="仿宋_GB2312" w:eastAsia="仿宋_GB2312"/>
          <w:sz w:val="32"/>
          <w:szCs w:val="32"/>
          <w:lang w:val="en-US" w:eastAsia="zh-CN"/>
        </w:rPr>
        <w:t>文物安全监管科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局属事业单位18个。其中参公事业单位1个：天水市文化市场综合行政执法队；副处级事业单位7个：天水市博物馆、天水市文化馆、天水市图书馆、天水美术馆、甘肃大地湾文物保护研究所、天水市歌舞艺术研究中心、天水市西秦腔研究院；正科级事业单位10个：天水电视调频转播台、天水市广播电视微波总站、天水卫星电视地面收转站、天水监测台、天水市文化艺术研究所、天水市文化产业管理办公室、天水市非物质文化遗产保护中心、天水市文化旅游培训中心、天水市文物保护和考古研究中心、天水市电影发行放映公司。</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ascii="黑体" w:hAnsi="黑体" w:eastAsia="黑体" w:cs="仿宋_GB2312"/>
          <w:sz w:val="32"/>
          <w:szCs w:val="32"/>
        </w:rPr>
      </w:pPr>
      <w:r>
        <w:rPr>
          <w:rFonts w:ascii="黑体" w:hAnsi="黑体" w:eastAsia="黑体" w:cs="仿宋_GB2312"/>
          <w:sz w:val="32"/>
          <w:szCs w:val="32"/>
        </w:rPr>
        <w:t>二、绩效自评工作组织开展情况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仿宋_GB2312" w:eastAsia="仿宋_GB2312"/>
          <w:sz w:val="32"/>
          <w:szCs w:val="32"/>
          <w:lang w:val="en-US" w:eastAsia="zh-CN"/>
        </w:rPr>
        <w:t>本次绩效自评除天水市电影发行放映公司为自收自支事业单位，其他财务独立核算的17家局属单位和市本级全部纳入本次自评范围。</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局财务审计科</w:t>
      </w:r>
      <w:r>
        <w:rPr>
          <w:rFonts w:hint="eastAsia" w:ascii="仿宋_GB2312" w:hAnsi="仿宋_GB2312" w:eastAsia="仿宋_GB2312" w:cs="仿宋_GB2312"/>
          <w:sz w:val="32"/>
          <w:szCs w:val="32"/>
        </w:rPr>
        <w:t>牵头，局属各单位配合，严格对照</w:t>
      </w:r>
      <w:r>
        <w:rPr>
          <w:rFonts w:hint="eastAsia" w:ascii="仿宋_GB2312" w:hAnsi="仿宋_GB2312" w:eastAsia="仿宋_GB2312" w:cs="仿宋_GB2312"/>
          <w:sz w:val="32"/>
          <w:szCs w:val="32"/>
          <w:lang w:val="en-US" w:eastAsia="zh-CN"/>
        </w:rPr>
        <w:t>财政批复的整体绩效和项目绩效目标，收集绩效目标实现程度、预算执行进度等资料，</w:t>
      </w:r>
      <w:r>
        <w:rPr>
          <w:rFonts w:hint="eastAsia" w:ascii="仿宋_GB2312" w:hAnsi="仿宋_GB2312" w:eastAsia="仿宋_GB2312" w:cs="仿宋_GB2312"/>
          <w:sz w:val="32"/>
          <w:szCs w:val="32"/>
        </w:rPr>
        <w:t>按时、高效开展年度绩效评价工作，</w:t>
      </w:r>
      <w:r>
        <w:rPr>
          <w:rFonts w:hint="eastAsia" w:ascii="仿宋_GB2312" w:hAnsi="仿宋_GB2312" w:eastAsia="仿宋_GB2312" w:cs="仿宋_GB2312"/>
          <w:sz w:val="32"/>
          <w:szCs w:val="32"/>
          <w:lang w:val="en-US" w:eastAsia="zh-CN"/>
        </w:rPr>
        <w:t>由市文旅局审核、汇总，</w:t>
      </w:r>
      <w:r>
        <w:rPr>
          <w:rFonts w:hint="eastAsia" w:ascii="仿宋_GB2312" w:hAnsi="仿宋_GB2312" w:eastAsia="仿宋_GB2312" w:cs="仿宋_GB2312"/>
          <w:sz w:val="32"/>
          <w:szCs w:val="32"/>
        </w:rPr>
        <w:t>确保评价结果准确公正</w:t>
      </w:r>
      <w:r>
        <w:rPr>
          <w:rFonts w:hint="eastAsia" w:ascii="仿宋_GB2312" w:hAnsi="仿宋_GB2312" w:eastAsia="仿宋_GB2312" w:cs="仿宋_GB2312"/>
          <w:sz w:val="32"/>
          <w:szCs w:val="32"/>
          <w:lang w:val="en-US" w:eastAsia="zh-CN"/>
        </w:rPr>
        <w:t>，向财政局报送自评结果</w:t>
      </w:r>
      <w:r>
        <w:rPr>
          <w:rFonts w:hint="eastAsia" w:ascii="仿宋_GB2312" w:hAnsi="仿宋_GB2312" w:eastAsia="仿宋_GB2312" w:cs="仿宋_GB2312"/>
          <w:sz w:val="32"/>
          <w:szCs w:val="32"/>
        </w:rPr>
        <w:t>。</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ascii="黑体" w:hAnsi="黑体" w:eastAsia="黑体"/>
          <w:sz w:val="32"/>
          <w:szCs w:val="32"/>
        </w:rPr>
      </w:pPr>
      <w:r>
        <w:rPr>
          <w:rFonts w:ascii="黑体" w:hAnsi="黑体" w:eastAsia="黑体"/>
          <w:sz w:val="32"/>
          <w:szCs w:val="32"/>
        </w:rPr>
        <w:t>三、部门整体支出绩效自评情况分析</w:t>
      </w:r>
      <w:r>
        <w:rPr>
          <w:rFonts w:ascii="黑体" w:hAnsi="黑体" w:eastAsia="黑体"/>
          <w:sz w:val="32"/>
          <w:szCs w:val="32"/>
        </w:rPr>
        <w:tab/>
      </w:r>
    </w:p>
    <w:p>
      <w:pPr>
        <w:keepNext w:val="0"/>
        <w:keepLines w:val="0"/>
        <w:pageBreakBefore w:val="0"/>
        <w:widowControl w:val="0"/>
        <w:kinsoku/>
        <w:overflowPunct w:val="0"/>
        <w:topLinePunct w:val="0"/>
        <w:autoSpaceDE/>
        <w:autoSpaceDN/>
        <w:bidi w:val="0"/>
        <w:adjustRightInd/>
        <w:snapToGrid/>
        <w:spacing w:line="576"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（一）部门决算情况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2022年天水市文化和旅游局部门收入支出预算执行情况良好。总收入23906.61万元，其中：一般公共预算财政拨款收入16701.41万元，政府性基金预算财政拨款6000万元，其他收入15.70万元；总支出23256.44万元，其中：基本支出9432.74万元，项目支出13823.70万元；年末结转结余650.17万元。</w:t>
      </w:r>
    </w:p>
    <w:p>
      <w:pPr>
        <w:keepNext w:val="0"/>
        <w:keepLines w:val="0"/>
        <w:pageBreakBefore w:val="0"/>
        <w:widowControl w:val="0"/>
        <w:kinsoku/>
        <w:overflowPunct w:val="0"/>
        <w:topLinePunct w:val="0"/>
        <w:autoSpaceDE/>
        <w:autoSpaceDN/>
        <w:bidi w:val="0"/>
        <w:adjustRightInd/>
        <w:snapToGrid/>
        <w:spacing w:line="576" w:lineRule="exact"/>
        <w:jc w:val="both"/>
        <w:textAlignment w:val="auto"/>
        <w:rPr>
          <w:rFonts w:hint="eastAsia" w:ascii="楷体_GB2312" w:hAnsi="楷体_GB2312" w:eastAsia="楷体_GB2312" w:cs="楷体_GB2312"/>
          <w:sz w:val="32"/>
          <w:szCs w:val="32"/>
        </w:rPr>
      </w:pPr>
      <w:r>
        <w:rPr>
          <w:rFonts w:ascii="Times New Roman" w:hAnsi="Times New Roman" w:eastAsia="仿宋_GB2312"/>
          <w:sz w:val="32"/>
          <w:szCs w:val="32"/>
        </w:rPr>
        <w:t xml:space="preserve">   </w:t>
      </w:r>
      <w:r>
        <w:rPr>
          <w:rFonts w:hint="eastAsia" w:ascii="楷体_GB2312" w:hAnsi="楷体_GB2312" w:eastAsia="楷体_GB2312" w:cs="楷体_GB2312"/>
          <w:sz w:val="32"/>
          <w:szCs w:val="32"/>
        </w:rPr>
        <w:t>（二）总体绩效目标完成情况分析</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ascii="Times New Roman" w:hAnsi="仿宋_GB2312" w:eastAsia="仿宋_GB2312"/>
          <w:sz w:val="32"/>
          <w:szCs w:val="32"/>
        </w:rPr>
      </w:pPr>
      <w:r>
        <w:rPr>
          <w:rFonts w:hint="eastAsia" w:ascii="Times New Roman" w:hAnsi="仿宋_GB2312" w:eastAsia="仿宋_GB2312" w:cs="Times New Roman"/>
          <w:sz w:val="32"/>
          <w:szCs w:val="32"/>
          <w:lang w:val="en-US" w:eastAsia="zh-CN"/>
        </w:rPr>
        <w:t>2022年，我局在市委、市政府的正确领导和省厅的业务指导下，始终坚持以习近平新时代中国特色社会主义思想为指导，认真学习贯彻</w:t>
      </w:r>
      <w:r>
        <w:rPr>
          <w:rFonts w:hint="eastAsia" w:ascii="Times New Roman" w:hAnsi="仿宋_GB2312" w:eastAsia="仿宋_GB2312"/>
          <w:sz w:val="32"/>
          <w:szCs w:val="32"/>
        </w:rPr>
        <w:t>党的二十大、省第十四次党代会和市第八次党代会精神，结合年初既定工作目标，有力有序推动各项重点工作落实落细。</w:t>
      </w:r>
      <w:r>
        <w:rPr>
          <w:rFonts w:hint="eastAsia" w:ascii="Times New Roman" w:hAnsi="仿宋_GB2312" w:eastAsia="仿宋_GB2312"/>
          <w:sz w:val="32"/>
          <w:szCs w:val="32"/>
          <w:lang w:val="en-US" w:eastAsia="zh-CN"/>
        </w:rPr>
        <w:t>全年</w:t>
      </w:r>
      <w:r>
        <w:rPr>
          <w:rFonts w:hint="eastAsia" w:ascii="Times New Roman" w:hAnsi="仿宋_GB2312" w:eastAsia="仿宋_GB2312"/>
          <w:sz w:val="32"/>
          <w:szCs w:val="32"/>
        </w:rPr>
        <w:t>累计接待游客3200万人次，旅游综合收入185亿元，同比分别增长10</w:t>
      </w:r>
      <w:r>
        <w:rPr>
          <w:rFonts w:hint="eastAsia" w:ascii="Times New Roman" w:hAnsi="仿宋_GB2312" w:eastAsia="仿宋_GB2312"/>
          <w:sz w:val="32"/>
          <w:szCs w:val="32"/>
          <w:lang w:val="en-US" w:eastAsia="zh-CN"/>
        </w:rPr>
        <w:t>.9</w:t>
      </w:r>
      <w:r>
        <w:rPr>
          <w:rFonts w:hint="eastAsia" w:ascii="Times New Roman" w:hAnsi="仿宋_GB2312" w:eastAsia="仿宋_GB2312"/>
          <w:sz w:val="32"/>
          <w:szCs w:val="32"/>
        </w:rPr>
        <w:t>%。</w:t>
      </w:r>
    </w:p>
    <w:p>
      <w:pPr>
        <w:keepNext w:val="0"/>
        <w:keepLines w:val="0"/>
        <w:pageBreakBefore w:val="0"/>
        <w:widowControl w:val="0"/>
        <w:kinsoku/>
        <w:overflowPunct w:val="0"/>
        <w:topLinePunct w:val="0"/>
        <w:autoSpaceDE/>
        <w:autoSpaceDN/>
        <w:bidi w:val="0"/>
        <w:adjustRightInd/>
        <w:snapToGrid/>
        <w:spacing w:line="576" w:lineRule="exact"/>
        <w:jc w:val="both"/>
        <w:textAlignment w:val="auto"/>
        <w:rPr>
          <w:rFonts w:hint="eastAsia" w:ascii="楷体_GB2312" w:hAnsi="楷体_GB2312" w:eastAsia="楷体_GB2312" w:cs="楷体_GB2312"/>
          <w:sz w:val="32"/>
          <w:szCs w:val="32"/>
        </w:rPr>
      </w:pPr>
      <w:r>
        <w:rPr>
          <w:rFonts w:ascii="Times New Roman" w:hAnsi="Times New Roman" w:eastAsia="仿宋_GB2312"/>
          <w:sz w:val="32"/>
          <w:szCs w:val="32"/>
        </w:rPr>
        <w:t xml:space="preserve">   </w:t>
      </w:r>
      <w:r>
        <w:rPr>
          <w:rFonts w:hint="eastAsia" w:ascii="楷体_GB2312" w:hAnsi="楷体_GB2312" w:eastAsia="楷体_GB2312" w:cs="楷体_GB2312"/>
          <w:sz w:val="32"/>
          <w:szCs w:val="32"/>
        </w:rPr>
        <w:t>（三）各项指标完成情况分析</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仿宋_GB2312" w:eastAsia="仿宋_GB2312"/>
          <w:sz w:val="32"/>
          <w:szCs w:val="32"/>
        </w:rPr>
      </w:pPr>
      <w:r>
        <w:rPr>
          <w:rFonts w:hint="eastAsia" w:ascii="Times New Roman" w:hAnsi="仿宋_GB2312" w:eastAsia="仿宋_GB2312"/>
          <w:b/>
          <w:bCs/>
          <w:sz w:val="32"/>
          <w:szCs w:val="32"/>
          <w:lang w:val="en-US" w:eastAsia="zh-CN"/>
        </w:rPr>
        <w:t>1.</w:t>
      </w:r>
      <w:r>
        <w:rPr>
          <w:rFonts w:hint="eastAsia" w:ascii="Times New Roman" w:hAnsi="仿宋_GB2312" w:eastAsia="仿宋_GB2312"/>
          <w:b/>
          <w:bCs/>
          <w:sz w:val="32"/>
          <w:szCs w:val="32"/>
        </w:rPr>
        <w:t>文化活动丰富多彩。</w:t>
      </w:r>
      <w:r>
        <w:rPr>
          <w:rFonts w:hint="eastAsia" w:ascii="Times New Roman" w:hAnsi="仿宋_GB2312" w:eastAsia="仿宋_GB2312"/>
          <w:sz w:val="32"/>
          <w:szCs w:val="32"/>
        </w:rPr>
        <w:t>围绕“奋进新征程，阅读再出发”全民阅读主题，推出线上诵读、知识答题、主题展、讲座等系列活动，共举办全民阅读相关活动407场次，其中线上活动297场次，线下活动110场次，参与人数达350万余人次。组织实施了2022年元旦春节重点文化活动5大类14项，其中元旦文化活动4项，春节文化活动10项，所有活动均以线上形式举办。整理古籍藏书资源，挖掘“古籍中的伏羲文化”，举办了“走近古籍典藏 弘扬伏羲文化—天水市图书馆珍藏古籍特展”晒书活动。独角戏《村长开会》入围并参加了文旅部十九届群星奖戏剧类决赛。创排传统秦腔历史剧《谢瑶环》，创作了秦腔剧本《伏羲伏羲》、唱段《伏羲颂》。开展《学习宣传党的二十大精神主题文艺创作活动》线上展播4期。创排录播天水市“喜迎二十大·奋进新征程”专题文艺晚会。开展广播电视安全播出大检查，圆满完成党的二十大期间和全年重要时间节点广播电视安全播出。争取2022年公共数字文化建设项目资金145万元，建设一区五县文化馆公共文化云平台。落实省上戏曲进乡村项目资金300万元，演出519场次。总投资1690余万元的秦州区、清水县、甘谷县应急广播建设任务圆满完成。</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仿宋_GB2312" w:eastAsia="仿宋_GB2312"/>
          <w:sz w:val="32"/>
          <w:szCs w:val="32"/>
        </w:rPr>
      </w:pPr>
      <w:r>
        <w:rPr>
          <w:rFonts w:hint="eastAsia" w:ascii="Times New Roman" w:hAnsi="仿宋_GB2312" w:eastAsia="仿宋_GB2312"/>
          <w:b/>
          <w:bCs/>
          <w:sz w:val="32"/>
          <w:szCs w:val="32"/>
          <w:lang w:val="en-US" w:eastAsia="zh-CN"/>
        </w:rPr>
        <w:t>2.</w:t>
      </w:r>
      <w:r>
        <w:rPr>
          <w:rFonts w:hint="eastAsia" w:ascii="Times New Roman" w:hAnsi="仿宋_GB2312" w:eastAsia="仿宋_GB2312"/>
          <w:b/>
          <w:bCs/>
          <w:sz w:val="32"/>
          <w:szCs w:val="32"/>
        </w:rPr>
        <w:t>非遗传承保护有力。</w:t>
      </w:r>
      <w:r>
        <w:rPr>
          <w:rFonts w:hint="eastAsia" w:ascii="Times New Roman" w:hAnsi="仿宋_GB2312" w:eastAsia="仿宋_GB2312"/>
          <w:sz w:val="32"/>
          <w:szCs w:val="32"/>
        </w:rPr>
        <w:t>印发《天水市文化和旅游局关于进一步加强非物质文化遗产保护工作的意见的实施方案》。申报第五批省级非遗传承人64名、第六批国家级非遗传承人3人，目前正在审核中。组织非遗项目秦安小曲、武山旋鼓舞、清水剪纸、清水木人摔跤等项目传承人长期在中小学学校进行授课，培养学员1600余人。甘谷雅路人非遗文创产品研发中心开发的38个作品进驻故宫产品销售。雅路人麻鞋、天水文渊古建修缮营造技艺2家非遗工坊被认定为省级非遗工坊。截至目前，我市10家省级非遗工坊企业2020-2022年生产收入额达1.28亿元。注重非遗传播从“进”到“在”的转变，开展非遗四推进活动，全市开展非遗进景区活动46场，非遗进校园活动72次。</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仿宋_GB2312" w:eastAsia="仿宋_GB2312"/>
          <w:sz w:val="32"/>
          <w:szCs w:val="32"/>
        </w:rPr>
      </w:pPr>
      <w:r>
        <w:rPr>
          <w:rFonts w:hint="eastAsia" w:ascii="Times New Roman" w:hAnsi="仿宋_GB2312" w:eastAsia="仿宋_GB2312"/>
          <w:b/>
          <w:bCs/>
          <w:sz w:val="32"/>
          <w:szCs w:val="32"/>
          <w:lang w:val="en-US" w:eastAsia="zh-CN"/>
        </w:rPr>
        <w:t>3.</w:t>
      </w:r>
      <w:r>
        <w:rPr>
          <w:rFonts w:hint="eastAsia" w:ascii="Times New Roman" w:hAnsi="仿宋_GB2312" w:eastAsia="仿宋_GB2312"/>
          <w:b/>
          <w:bCs/>
          <w:sz w:val="32"/>
          <w:szCs w:val="32"/>
        </w:rPr>
        <w:t>文物保护不断加强。</w:t>
      </w:r>
      <w:r>
        <w:rPr>
          <w:rFonts w:hint="eastAsia" w:ascii="Times New Roman" w:hAnsi="仿宋_GB2312" w:eastAsia="仿宋_GB2312"/>
          <w:sz w:val="32"/>
          <w:szCs w:val="32"/>
        </w:rPr>
        <w:t>印发《深入学习贯彻落实习近平总书记在中央政治局第三十九次集体学习时的重要讲话精神的实施意见》《天水市“十四五”文物保护事业发展实施意见》《天水市推进博物馆改革发展实施意见》等文件，为文物保护提供了科学依据和支撑。圆满完成1344处一般文物点、革命文物基础信息录入。34个在建文保项目完成投资7313万元,16个续建项目年底全部完工。18个新建项目，8个年底完工，卦台山遗址保护修缮和石门山古建筑群边坡抢险加固2个跨年度项目计划于2023年完工。深化博物馆免费开放服务，组织各级博物馆纪念馆开展各类社会教育活动376场次，推出临展169个，打造线上展览102个，接待公众87万余人次，制作宣传短视频1100条。开展古建筑消防安全、文物安全隐患及文物安全能力提升三年专项行动,配合公安部门侦破文物犯罪案件9起，追缴文物222件。</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仿宋_GB2312" w:eastAsia="仿宋_GB2312"/>
          <w:sz w:val="32"/>
          <w:szCs w:val="32"/>
        </w:rPr>
      </w:pPr>
      <w:r>
        <w:rPr>
          <w:rFonts w:hint="eastAsia" w:ascii="Times New Roman" w:hAnsi="仿宋_GB2312" w:eastAsia="仿宋_GB2312"/>
          <w:b/>
          <w:bCs/>
          <w:sz w:val="32"/>
          <w:szCs w:val="32"/>
          <w:lang w:val="en-US" w:eastAsia="zh-CN"/>
        </w:rPr>
        <w:t>4.</w:t>
      </w:r>
      <w:r>
        <w:rPr>
          <w:rFonts w:hint="eastAsia" w:ascii="Times New Roman" w:hAnsi="仿宋_GB2312" w:eastAsia="仿宋_GB2312"/>
          <w:b/>
          <w:bCs/>
          <w:sz w:val="32"/>
          <w:szCs w:val="32"/>
        </w:rPr>
        <w:t>项目建设有序推进。</w:t>
      </w:r>
      <w:r>
        <w:rPr>
          <w:rFonts w:hint="eastAsia" w:ascii="Times New Roman" w:hAnsi="仿宋_GB2312" w:eastAsia="仿宋_GB2312"/>
          <w:sz w:val="32"/>
          <w:szCs w:val="32"/>
        </w:rPr>
        <w:t>对100个文旅项目进行定期调度，麦积山景区游客服务中心及配套建设项目一期累计完成投资10.31亿元，占总投资的98.1%；二期累计完成投资5.57亿元，占总投资的83.7%。市文化馆新馆项目今年已完成投资2750万元，市图书馆新馆项目完成投资3860万元，市博物馆新馆项目完成投资8020万元，伏羲庙景区停车场及游客服务中心项目完成投资7019.8万元。天水·白鹿仓国际旅游度假区项目今年完成投资1.93亿元，已完成整体工程85%，积极协调市水投公司、颍川办等单位和部门，解决了白鹿仓项目经营用水问题，为文旅板块明年投入试运营奠定了坚实基础。按照《天水市文化和旅游局招商引资工作方案》《天水市文化和旅游局招商引资工作计划》，确定了3批次69个重点招商引资推介项目，并进行广泛宣传推介。开展招商引资走出去6次，请进来15次。天水市人民政府与甘肃省城乡发展投资集团有限公司签订了大健康产业战略合作框架协议，我局与四川豪兴集团签订麦积山国际森林康养旅游度假区项目框架合作协议，邀请华纳文化产业投资集团董事长开展“新文创激活新场景”为主题的专题讲座。总投资8亿元的天水市“麦积梦谷”国际艺术村项目，已由麦积区政府与重庆市绿化产业投资建设（集团）有限公司签订合作框架协议，及时对项目前期进展情况进行跟踪调度，协调解决项目建设存在的问题，目前一期项目前期筹备工作正在有序进行。组织召开天水市文旅康养产业链长会暨文创产业发展情况座谈会，积极组织相关县区单位和部门，深挖我市“五大文化”特色内涵，创意研发了40多种经济实惠、携带方便，极富天水元素的文创旅游商品，汇编成《天水文创旅游产品效果图册》。鼓励和指导飞天雕漆、雅路人麻鞋、66号文创园等文旅企业，积极整理文创类产品，编制八期“千山万水 就爱天水”文创产品联展。举办天水市“博通杯”2022年伏羲文化主题文创旅游商品大赛暨展示展销活动，组织各县区选送的1000余件各类文创旅游商品，开展为期15天的文创旅游商品展示展销活动，方便游客观看和购买。</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仿宋_GB2312" w:eastAsia="仿宋_GB2312"/>
          <w:sz w:val="32"/>
          <w:szCs w:val="32"/>
        </w:rPr>
      </w:pPr>
      <w:r>
        <w:rPr>
          <w:rFonts w:hint="eastAsia" w:ascii="Times New Roman" w:hAnsi="仿宋_GB2312" w:eastAsia="仿宋_GB2312"/>
          <w:b/>
          <w:bCs/>
          <w:sz w:val="32"/>
          <w:szCs w:val="32"/>
          <w:lang w:val="en-US" w:eastAsia="zh-CN"/>
        </w:rPr>
        <w:t>5.</w:t>
      </w:r>
      <w:r>
        <w:rPr>
          <w:rFonts w:hint="eastAsia" w:ascii="Times New Roman" w:hAnsi="仿宋_GB2312" w:eastAsia="仿宋_GB2312"/>
          <w:b/>
          <w:bCs/>
          <w:sz w:val="32"/>
          <w:szCs w:val="32"/>
        </w:rPr>
        <w:t>资源开发力度加大。</w:t>
      </w:r>
      <w:r>
        <w:rPr>
          <w:rFonts w:hint="eastAsia" w:ascii="Times New Roman" w:hAnsi="仿宋_GB2312" w:eastAsia="仿宋_GB2312"/>
          <w:sz w:val="32"/>
          <w:szCs w:val="32"/>
        </w:rPr>
        <w:t>制定出台《天水市文旅农康融合发展试验区建设实施方案》，并组织召开文旅农康融合发展试验区建设现场推进会，指导各县区立足县域实际，优化发展格局，坚持项目带动，强化宣传营销，全力推进文旅农康融合发展试验区建设。大力发展乡村旅游，秦州区成功创建为省级乡村旅游示范县，秦州区平南镇孙集村获评第四批全国乡村旅游重点村，秦州区平南镇孙集村、麦积区党川镇花庙村和麦积镇红崖村、甘谷县古坡镇大卜峪村、清水县陇东镇谢沟村成功创建为甘肃省文旅振兴乡村样板村。承办全省乡村旅游培训班及“陇上乡遇”全省乡村旅游品牌发布会，举办天水市讲解员导游服务技能大赛。伏羲庙创建5A级旅游景区专题规划编制进展顺利，持续推动全市旅游景区环境综合整治纵深开展，加强基础设施建设，健全完善配套服务设施，提升管理服务水平，指导卦台山、天水古城、清水北山生态园等景区成功创建为3A级旅游景区。推荐天水古城创建省级和国家级旅游休闲街区，推荐麦积区温馨满屋旅游民宿和武山县龙台上河峪精品生态民宿创建等级旅游民宿，推荐天水市博物馆、阳光饭店申报评定国家级文明旅游示范单位。天水地质宾馆于2022年8月已经成功创建为省级文明旅游示范单位。贯彻落实国家、省、市稳住经济的一揽子政策措施，实施旅行社暂退旅游服务质量保证金扶持政策，对符合条件的旅行社（分社）暂退服务质量保证金（暂退比例由80%提高到100%，补足期限均延至2023年3月31日），暂退旅游服务质量保证金395万元。</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仿宋_GB2312" w:eastAsia="仿宋_GB2312"/>
          <w:sz w:val="32"/>
          <w:szCs w:val="32"/>
        </w:rPr>
      </w:pPr>
      <w:r>
        <w:rPr>
          <w:rFonts w:hint="eastAsia" w:ascii="Times New Roman" w:hAnsi="仿宋_GB2312" w:eastAsia="仿宋_GB2312"/>
          <w:b/>
          <w:bCs/>
          <w:sz w:val="32"/>
          <w:szCs w:val="32"/>
          <w:lang w:val="en-US" w:eastAsia="zh-CN"/>
        </w:rPr>
        <w:t>6.</w:t>
      </w:r>
      <w:r>
        <w:rPr>
          <w:rFonts w:hint="eastAsia" w:ascii="Times New Roman" w:hAnsi="仿宋_GB2312" w:eastAsia="仿宋_GB2312"/>
          <w:b/>
          <w:bCs/>
          <w:sz w:val="32"/>
          <w:szCs w:val="32"/>
        </w:rPr>
        <w:t>宣传推介成效明显。</w:t>
      </w:r>
      <w:r>
        <w:rPr>
          <w:rFonts w:hint="eastAsia" w:ascii="Times New Roman" w:hAnsi="仿宋_GB2312" w:eastAsia="仿宋_GB2312"/>
          <w:sz w:val="32"/>
          <w:szCs w:val="32"/>
        </w:rPr>
        <w:t>发布天水文旅宣传片《千山万水 就爱天水》，举办“清爽一夏”主题旅游、全域旅游宣传推介、天水市非遗购物节等以“千山万水 就爱天水”为主题的系列活动，打响文旅品牌。推出“畅游天水”精品旅游线路21条、乡村旅游线路35条、文旅活动30余项、优惠政策23项，进一步激活了本地游、周末游、生态游、休闲游、乡村游。建成运营“云游天水暨一部手机游天水”综合服务平台，上线发行天水文旅年卡。推出“千山万水 就爱天水”文旅印象主题表情包46个，用“小表情”宣传“大文旅”。</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ascii="Times New Roman" w:hAnsi="仿宋_GB2312" w:eastAsia="仿宋_GB2312"/>
          <w:sz w:val="32"/>
          <w:szCs w:val="32"/>
        </w:rPr>
      </w:pPr>
      <w:r>
        <w:rPr>
          <w:rFonts w:hint="eastAsia" w:ascii="Times New Roman" w:hAnsi="仿宋_GB2312" w:eastAsia="仿宋_GB2312"/>
          <w:b/>
          <w:bCs/>
          <w:sz w:val="32"/>
          <w:szCs w:val="32"/>
          <w:lang w:val="en-US" w:eastAsia="zh-CN"/>
        </w:rPr>
        <w:t>7.</w:t>
      </w:r>
      <w:r>
        <w:rPr>
          <w:rFonts w:hint="eastAsia" w:ascii="Times New Roman" w:hAnsi="仿宋_GB2312" w:eastAsia="仿宋_GB2312"/>
          <w:b/>
          <w:bCs/>
          <w:sz w:val="32"/>
          <w:szCs w:val="32"/>
        </w:rPr>
        <w:t>市场环境全面优化。</w:t>
      </w:r>
      <w:r>
        <w:rPr>
          <w:rFonts w:hint="eastAsia" w:ascii="Times New Roman" w:hAnsi="仿宋_GB2312" w:eastAsia="仿宋_GB2312"/>
          <w:sz w:val="32"/>
          <w:szCs w:val="32"/>
        </w:rPr>
        <w:t>扎实开展文旅行业安全生产工作，安全生产防灾减灾应急管理持续保持“零事故”。压实四方责任，强化文旅活动监管，落实文旅场所常态化防控措施。组织开展扫黑除恶常态化集中整治、养老诈骗专项整治、“不合理低价游”、租用自建房无证经营文化旅游业、私设“景点”等专项整治行动，加强“双随机一公开”平台建设，进一步规范文旅市场秩序。积极推进政务服务标准化建设，推进“一网通办”“全程网办”“省内通办”和“一件事一次办”工作，全面推开“证照分离”和“多证合一”工作，彻底解决“准入不准营”问题，切实做到了利企便民。</w:t>
      </w:r>
    </w:p>
    <w:p>
      <w:pPr>
        <w:keepNext w:val="0"/>
        <w:keepLines w:val="0"/>
        <w:pageBreakBefore w:val="0"/>
        <w:widowControl w:val="0"/>
        <w:kinsoku/>
        <w:overflowPunct w:val="0"/>
        <w:topLinePunct w:val="0"/>
        <w:autoSpaceDE/>
        <w:autoSpaceDN/>
        <w:bidi w:val="0"/>
        <w:adjustRightInd/>
        <w:snapToGrid/>
        <w:spacing w:line="576" w:lineRule="exact"/>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（四）偏离绩效目标的原因及下一步改进措施</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我局严格按照绩效管理执行，目标完成情况良好，基本无偏离。</w:t>
      </w:r>
      <w:r>
        <w:rPr>
          <w:rFonts w:ascii="Times New Roman" w:hAnsi="Times New Roman" w:eastAsia="仿宋_GB2312"/>
          <w:sz w:val="32"/>
          <w:szCs w:val="32"/>
        </w:rPr>
        <w:t xml:space="preserve"> </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ascii="黑体" w:hAnsi="黑体" w:eastAsia="黑体"/>
          <w:sz w:val="32"/>
          <w:szCs w:val="32"/>
        </w:rPr>
      </w:pPr>
      <w:r>
        <w:rPr>
          <w:rFonts w:ascii="黑体" w:hAnsi="黑体" w:eastAsia="黑体"/>
          <w:sz w:val="32"/>
          <w:szCs w:val="32"/>
        </w:rPr>
        <w:t>四、部门预算项目支出绩效自评情况分析</w:t>
      </w:r>
      <w:r>
        <w:rPr>
          <w:rFonts w:ascii="黑体" w:hAnsi="黑体" w:eastAsia="黑体"/>
          <w:sz w:val="32"/>
          <w:szCs w:val="32"/>
        </w:rPr>
        <w:tab/>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2022</w:t>
      </w:r>
      <w:r>
        <w:rPr>
          <w:rFonts w:ascii="Times New Roman" w:hAnsi="仿宋_GB2312" w:eastAsia="仿宋_GB2312"/>
          <w:sz w:val="32"/>
          <w:szCs w:val="32"/>
        </w:rPr>
        <w:t>年，本部门预算支出项目</w:t>
      </w:r>
      <w:r>
        <w:rPr>
          <w:rFonts w:hint="eastAsia" w:ascii="Times New Roman" w:hAnsi="Times New Roman" w:eastAsia="仿宋_GB2312"/>
          <w:sz w:val="32"/>
          <w:szCs w:val="32"/>
          <w:lang w:val="en-US" w:eastAsia="zh-CN"/>
        </w:rPr>
        <w:t>25</w:t>
      </w:r>
      <w:r>
        <w:rPr>
          <w:rFonts w:ascii="Times New Roman" w:hAnsi="仿宋_GB2312" w:eastAsia="仿宋_GB2312"/>
          <w:sz w:val="32"/>
          <w:szCs w:val="32"/>
        </w:rPr>
        <w:t>个，当年财政拨款</w:t>
      </w:r>
      <w:r>
        <w:rPr>
          <w:rFonts w:hint="eastAsia" w:ascii="Times New Roman" w:hAnsi="Times New Roman" w:eastAsia="仿宋_GB2312"/>
          <w:sz w:val="32"/>
          <w:szCs w:val="32"/>
          <w:lang w:val="en-US" w:eastAsia="zh-CN"/>
        </w:rPr>
        <w:t>11895.755</w:t>
      </w:r>
      <w:r>
        <w:rPr>
          <w:rFonts w:ascii="Times New Roman" w:hAnsi="仿宋_GB2312" w:eastAsia="仿宋_GB2312"/>
          <w:sz w:val="32"/>
          <w:szCs w:val="32"/>
        </w:rPr>
        <w:t>万元，全年支出</w:t>
      </w:r>
      <w:r>
        <w:rPr>
          <w:rFonts w:hint="eastAsia" w:ascii="Times New Roman" w:hAnsi="Times New Roman" w:eastAsia="仿宋_GB2312"/>
          <w:sz w:val="32"/>
          <w:szCs w:val="32"/>
          <w:lang w:val="en-US" w:eastAsia="zh-CN"/>
        </w:rPr>
        <w:t>11880.6925万</w:t>
      </w:r>
      <w:r>
        <w:rPr>
          <w:rFonts w:ascii="Times New Roman" w:hAnsi="仿宋_GB2312" w:eastAsia="仿宋_GB2312"/>
          <w:sz w:val="32"/>
          <w:szCs w:val="32"/>
        </w:rPr>
        <w:t>元，执行率</w:t>
      </w:r>
      <w:r>
        <w:rPr>
          <w:rFonts w:hint="eastAsia" w:ascii="Times New Roman" w:hAnsi="Times New Roman" w:eastAsia="仿宋_GB2312"/>
          <w:sz w:val="32"/>
          <w:szCs w:val="32"/>
          <w:lang w:val="en-US" w:eastAsia="zh-CN"/>
        </w:rPr>
        <w:t>99.86</w:t>
      </w:r>
      <w:r>
        <w:rPr>
          <w:rFonts w:ascii="Times New Roman" w:hAnsi="Times New Roman" w:eastAsia="仿宋_GB2312"/>
          <w:sz w:val="32"/>
          <w:szCs w:val="32"/>
        </w:rPr>
        <w:t>%</w:t>
      </w:r>
      <w:r>
        <w:rPr>
          <w:rFonts w:ascii="Times New Roman" w:hAnsi="仿宋_GB2312" w:eastAsia="仿宋_GB2312"/>
          <w:sz w:val="32"/>
          <w:szCs w:val="32"/>
        </w:rPr>
        <w:t>。通过自评，有</w:t>
      </w:r>
      <w:r>
        <w:rPr>
          <w:rFonts w:hint="eastAsia" w:ascii="Times New Roman" w:hAnsi="Times New Roman" w:eastAsia="仿宋_GB2312"/>
          <w:sz w:val="32"/>
          <w:szCs w:val="32"/>
          <w:lang w:val="en-US" w:eastAsia="zh-CN"/>
        </w:rPr>
        <w:t>18</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优</w:t>
      </w:r>
      <w:r>
        <w:rPr>
          <w:rFonts w:ascii="Times New Roman" w:hAnsi="Times New Roman" w:eastAsia="仿宋_GB2312"/>
          <w:sz w:val="32"/>
          <w:szCs w:val="32"/>
        </w:rPr>
        <w:t>”</w:t>
      </w:r>
      <w:r>
        <w:rPr>
          <w:rFonts w:ascii="Times New Roman" w:hAnsi="仿宋_GB2312" w:eastAsia="仿宋_GB2312"/>
          <w:sz w:val="32"/>
          <w:szCs w:val="32"/>
        </w:rPr>
        <w:t>，</w:t>
      </w:r>
      <w:r>
        <w:rPr>
          <w:rFonts w:hint="eastAsia" w:ascii="Times New Roman" w:hAnsi="Times New Roman" w:eastAsia="仿宋_GB2312"/>
          <w:sz w:val="32"/>
          <w:szCs w:val="32"/>
          <w:lang w:val="en-US" w:eastAsia="zh-CN"/>
        </w:rPr>
        <w:t>2</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良</w:t>
      </w:r>
      <w:r>
        <w:rPr>
          <w:rFonts w:ascii="Times New Roman" w:hAnsi="Times New Roman" w:eastAsia="仿宋_GB2312"/>
          <w:sz w:val="32"/>
          <w:szCs w:val="32"/>
        </w:rPr>
        <w:t>”</w:t>
      </w:r>
      <w:r>
        <w:rPr>
          <w:rFonts w:ascii="Times New Roman" w:hAnsi="仿宋_GB2312" w:eastAsia="仿宋_GB2312"/>
          <w:sz w:val="32"/>
          <w:szCs w:val="32"/>
        </w:rPr>
        <w:t>，</w:t>
      </w:r>
      <w:r>
        <w:rPr>
          <w:rFonts w:hint="eastAsia" w:ascii="Times New Roman" w:hAnsi="Times New Roman" w:eastAsia="仿宋_GB2312"/>
          <w:sz w:val="32"/>
          <w:szCs w:val="32"/>
          <w:lang w:val="en-US" w:eastAsia="zh-CN"/>
        </w:rPr>
        <w:t>3</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中</w:t>
      </w:r>
      <w:r>
        <w:rPr>
          <w:rFonts w:ascii="Times New Roman" w:hAnsi="Times New Roman" w:eastAsia="仿宋_GB2312"/>
          <w:sz w:val="32"/>
          <w:szCs w:val="32"/>
        </w:rPr>
        <w:t>”</w:t>
      </w:r>
      <w:r>
        <w:rPr>
          <w:rFonts w:ascii="Times New Roman" w:hAnsi="仿宋_GB2312" w:eastAsia="仿宋_GB2312"/>
          <w:sz w:val="32"/>
          <w:szCs w:val="32"/>
        </w:rPr>
        <w:t>，</w:t>
      </w:r>
      <w:r>
        <w:rPr>
          <w:rFonts w:hint="eastAsia" w:ascii="Times New Roman" w:hAnsi="Times New Roman" w:eastAsia="仿宋_GB2312"/>
          <w:sz w:val="32"/>
          <w:szCs w:val="32"/>
          <w:lang w:val="en-US" w:eastAsia="zh-CN"/>
        </w:rPr>
        <w:t>2</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差</w:t>
      </w:r>
      <w:r>
        <w:rPr>
          <w:rFonts w:ascii="Times New Roman" w:hAnsi="Times New Roman" w:eastAsia="仿宋_GB2312"/>
          <w:sz w:val="32"/>
          <w:szCs w:val="32"/>
        </w:rPr>
        <w:t>”</w:t>
      </w:r>
      <w:r>
        <w:rPr>
          <w:rFonts w:ascii="Times New Roman" w:hAnsi="仿宋_GB2312" w:eastAsia="仿宋_GB2312"/>
          <w:sz w:val="32"/>
          <w:szCs w:val="32"/>
        </w:rPr>
        <w:t>。分项目自评情况分析如下：</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 xml:space="preserve"> （一）</w:t>
      </w:r>
      <w:r>
        <w:rPr>
          <w:rFonts w:hint="eastAsia" w:ascii="楷体_GB2312" w:hAnsi="楷体_GB2312" w:eastAsia="楷体_GB2312" w:cs="楷体_GB2312"/>
          <w:sz w:val="32"/>
          <w:szCs w:val="32"/>
          <w:lang w:val="en-US" w:eastAsia="zh-CN"/>
        </w:rPr>
        <w:t>天水市博物馆所辖单位维修经费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该项目实施单位为天水市博物馆，全年预算数50万元，全年执行数50万元，执行率100%。经费用于对市博物馆、伏羲庙古树保护、地面改造、屋面维修等，项目验收合格率、完成及时率均完成目标值，维修维护费用未超过成本目标，未发生安全生产事故，服务对象满意度100%。项目绩效自评得分96.33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sz w:val="32"/>
          <w:szCs w:val="32"/>
          <w:lang w:val="en-US" w:eastAsia="zh-CN"/>
        </w:rPr>
      </w:pPr>
      <w:r>
        <w:rPr>
          <w:rFonts w:ascii="Times New Roman" w:hAnsi="Times New Roman" w:eastAsia="仿宋_GB2312"/>
          <w:sz w:val="32"/>
          <w:szCs w:val="32"/>
        </w:rPr>
        <w:t xml:space="preserve"> </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大型秦剧“谢瑶环”专项经费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西秦腔研究院，全年预算数22.87万元，全年执行数22.87万元，执行率100%。经费用于创排大型历史秦剧《谢瑶环》，创排剧目合格率、完成及时率、推广效果、上演场次均完成目标值，经费使用未超过成本目标，相关方满意度100%。项目绩效自评得分100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（三）文物保护及考古科研经费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文物保护和考古研究中心，全年预算数20万元，全年执行数14.8529万元，执行率74.26%。受疫情影响，考古调查业务无法正常开展，经费调剂用于办公室装修、办公室设备和家具用具购置。全年举办学术交流活动4场，完成科研成果2项，工作完成及时率100%，资金利用率82.51%，工作人员满意度100%。项目绩效自评得分96.01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（四）天水市歌舞艺术研究中心办团补助</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歌舞艺术研究中心，全年预算数10.26万元，全年执行数10.26万元，执行率100%。经费用于培养学员、购置设备等。全年培养学员60人，购置设备严格遵守相关采购制度，演出场次50场，相关方满意度100%。项目绩效自评得分100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（五）文物征集费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博物馆，全年预算数20万元，全年执行数16.2万元，执行率81%。经费用于征集社会流散文物，全年共完成13件套21件文物的征集工作，所征集文物鉴定率、稀缺性、入库及时率、数量完成率均完成目标值，征集费用因预算调整完成率40.5%，参与人员满意度100%。项目绩效自评得分93.85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（六）天水市图书馆建设专项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图书馆，全年预算数0元，全年执行数0元，执行率0%。项目年初预算数90万元，计划用于当年馆藏图书文献（包括中文图书、报纸、期刊、音像资料、多媒体光碟等）购置，古籍保护、征集，图书信息资源等，因财政紧张，全年预算数调整为0，实际未支出，大部分绩效目标依靠其它项目完成，该项目绩效自评得分90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（七）戏曲文化传承活动经费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西秦腔研究院，年初预算数30万元，全年预算数15万元，全年执行数13.44万元，执行率90%。经费用于培养学员、购置设备等。全年培养学员60人，购置设备严格遵守相关采购制度，戏曲传承、推广效果均完成目标值，相关方满意度100%。项目绩效自评得分99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（八）文化旅游发展专项资金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文化和旅游局，包括文化旅游传媒专项经费、非物质文化遗产保护经费、春节文化活动经费、全市民俗民间文化保护经费、文物保护经费、文化旅游市场稽查经费、市歌舞团演员工资经费、包机补贴等22个子项目，年初预算数11167万元，全年预算数398.97万元，全年执行数398.97万元，执行率100%。除天水机场执飞班次和旅客吞吐量受疫情影响未完成目标值，其他指标均达到或超额完成目标值，项目绩效自评得分97.22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（九）天水市西秦腔研究院办团补助</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西秦腔研究院，年初预算数14万元，全年预算数14万元，全年执行数14万元，执行率100%。经费用于培养学员、购置设备等。全年培养学员10人，购置设备严格遵守相关采购制度，演出场次120场，相关方满意度100%。项目绩效自评得分100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（十）天水市博物馆非税收入</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博物馆，年初预算数330万元，全年预算数261.5万元，全年执行数261.5万元，执行率100%。经费用于举办庙内祭祀活动、单位水暖维修维护、日常运转支出等。全年举办活动16次，资金使用合规，维修改造及时，成本控制、资金利用率均完成目标值，有效改善了参观环境，服务对象综合满意度100%。项目绩效自评得分98.99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（十一）2022年公共图书馆免费开放补助资金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图书馆，年初预算数40万元，全年预算数16.33万元，全年执行数16.33万元，执行率100%。经费用于图书馆日常运转，保证图书馆免费开放正常运行。全年免费开放365天，图书馆设备正常运行，新书上架率100%，读者接待量10万人次，满意度95%。项目自评得分100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（十二）2022年公共文化馆免费开放补助资金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文化馆，年初预算数40万元，全年预算数26.45万元，全年执行数26.45万元，执行率100%。经费用于保障文化馆免费开放。全年开展免费群众文化惠民演出20余场次，举办书画摄影艺术展览10余次，举办免费艺术培训班60余班次，举办公益性讲座3次，各项指标均完成目标值，服务群众满意度100%。项目自评得分100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（十三）2022年公共美术馆免费开放补助资金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美术馆，年初预算数40万元，全年预算数27.25万元，全年执行数27.25万元，执行率100%。经费用于举办展览、公益性讲座、开展公共教育和观众体验拓展活动，业务活动用房小型修缮及零星业务设备更新。全年举办公益性书画讲座10次，业务活动用房小型修缮2次，按时开放正常运行，群众接待量10万人次，满意度100%。项目自评得分100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（十四）2022年文化人才专项经费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文化和旅游局，年初预算数7.4446万元，其中当年财政拨款6万元，上年结转资金1.4446万元。全年预算数7.4446万元，全年执行数1.4446万元，执行率19%。经费用于市级选派人员到县区开展“三区”文化人才工作和举办培训班。全年选派业务能力强、服务水平高的3人到县区开展工作，选派人员补助标准人均不高于2万元，对口服务县区文化发展水平得到提升，服务人群满意度100%，疫情原因培训班推迟至2023年举办。项目自评得分75.24分，总体评价中。</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（十五）天水电视调频转播台设备维修维护费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电视调频转播台，年初预算数5万元，全年预算数0元，全年执行数0元，执行率0%。经费计划用于采购、维修维护发射机及附属设备，因财政紧张，全年预算数调整为0，实际未支出，部分绩效目标依靠其它项目完成，该项目绩效自评得分78.56分，总体评价中。</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（十六）天水卫星电视地面收转站设备维修维护费</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卫星电视地面收转站，年初预算数5万元，全年预算数0元，全年执行数0元，执行率0%。经费计划用于天馈系统维护维修、部件更换，发射线机单元盒维修更换、日常维护维修零部件更换，供电系统维护维修、配件更换，避雷地线、保护地线维护维修，转播信号源设备设施维护维修更换等，因财政紧张，全年预算数调整为0，实际未</w:t>
      </w:r>
      <w:bookmarkStart w:id="0" w:name="_GoBack"/>
      <w:bookmarkEnd w:id="0"/>
      <w:r>
        <w:rPr>
          <w:rFonts w:hint="eastAsia" w:ascii="Times New Roman" w:hAnsi="Times New Roman" w:eastAsia="仿宋_GB2312"/>
          <w:sz w:val="32"/>
          <w:szCs w:val="32"/>
          <w:lang w:val="en-US" w:eastAsia="zh-CN"/>
        </w:rPr>
        <w:t>支出，部分绩效目标依靠其它项目完成，该项目绩效自评得分75.72分，总体评价中。</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（十七）天水市吕二沟新型文旅综合体项目资本金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市文化旅游投资发展有限责任公司，年初预算数5000万元，全年预算数0元，全年执行数0元，执行率0%。经费计划用于天水市吕二沟新型文旅综合体项目建设，资金未到位，目前正在办理项目土地使用权变更手续。项目自评得分0分，总体评价差。</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（十八）天水市伏羲庙景区停车场和游客服务中心项目建设资金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该项目实施单位为天水市文化旅游投资发展有限责任公司，年初预算数</w:t>
      </w: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000万元，全年预算数</w:t>
      </w:r>
      <w:r>
        <w:rPr>
          <w:rFonts w:hint="eastAsia" w:ascii="Times New Roman" w:hAnsi="Times New Roman" w:eastAsia="仿宋_GB2312"/>
          <w:sz w:val="32"/>
          <w:szCs w:val="32"/>
          <w:lang w:val="en-US" w:eastAsia="zh-CN"/>
        </w:rPr>
        <w:t>600</w:t>
      </w:r>
      <w:r>
        <w:rPr>
          <w:rFonts w:hint="default" w:ascii="Times New Roman" w:hAnsi="Times New Roman" w:eastAsia="仿宋_GB2312"/>
          <w:sz w:val="32"/>
          <w:szCs w:val="32"/>
          <w:lang w:val="en-US" w:eastAsia="zh-CN"/>
        </w:rPr>
        <w:t>0元，全年执行数</w:t>
      </w:r>
      <w:r>
        <w:rPr>
          <w:rFonts w:hint="eastAsia" w:ascii="Times New Roman" w:hAnsi="Times New Roman" w:eastAsia="仿宋_GB2312"/>
          <w:sz w:val="32"/>
          <w:szCs w:val="32"/>
          <w:lang w:val="en-US" w:eastAsia="zh-CN"/>
        </w:rPr>
        <w:t>600</w:t>
      </w:r>
      <w:r>
        <w:rPr>
          <w:rFonts w:hint="default" w:ascii="Times New Roman" w:hAnsi="Times New Roman" w:eastAsia="仿宋_GB2312"/>
          <w:sz w:val="32"/>
          <w:szCs w:val="32"/>
          <w:lang w:val="en-US" w:eastAsia="zh-CN"/>
        </w:rPr>
        <w:t>0元，执行率</w:t>
      </w:r>
      <w:r>
        <w:rPr>
          <w:rFonts w:hint="eastAsia" w:ascii="Times New Roman" w:hAnsi="Times New Roman" w:eastAsia="仿宋_GB2312"/>
          <w:sz w:val="32"/>
          <w:szCs w:val="32"/>
          <w:lang w:val="en-US" w:eastAsia="zh-CN"/>
        </w:rPr>
        <w:t>100</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受疫情影响，设备设施配置完成率5%，2022年底完成拆迁工作，基坑支护桩150根，冠梁140米，土方开挖外运2万余方，其余指标均完成目标值。服务对象综合满意度100%，项目自评得分88.13分，总体评价良。</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（十九）收购天水市羲通公交集团麦积客运站资本金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该项目实施单位为天水市文化旅游投资发展有限责任公司，年初预算数</w:t>
      </w:r>
      <w:r>
        <w:rPr>
          <w:rFonts w:hint="eastAsia" w:ascii="Times New Roman" w:hAnsi="Times New Roman" w:eastAsia="仿宋_GB2312"/>
          <w:sz w:val="32"/>
          <w:szCs w:val="32"/>
          <w:lang w:val="en-US" w:eastAsia="zh-CN"/>
        </w:rPr>
        <w:t>3728</w:t>
      </w:r>
      <w:r>
        <w:rPr>
          <w:rFonts w:hint="default" w:ascii="Times New Roman" w:hAnsi="Times New Roman" w:eastAsia="仿宋_GB2312"/>
          <w:sz w:val="32"/>
          <w:szCs w:val="32"/>
          <w:lang w:val="en-US" w:eastAsia="zh-CN"/>
        </w:rPr>
        <w:t>万元，全年预算数</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en-US" w:eastAsia="zh-CN"/>
        </w:rPr>
        <w:t>元，全年执行数0元，执行率</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en-US" w:eastAsia="zh-CN"/>
        </w:rPr>
        <w:t>%。经费计划用于</w:t>
      </w:r>
      <w:r>
        <w:rPr>
          <w:rFonts w:hint="eastAsia" w:ascii="Times New Roman" w:hAnsi="Times New Roman" w:eastAsia="仿宋_GB2312"/>
          <w:sz w:val="32"/>
          <w:szCs w:val="32"/>
          <w:lang w:val="en-US" w:eastAsia="zh-CN"/>
        </w:rPr>
        <w:t>收购天水市羲通公交集团麦积客运站</w:t>
      </w:r>
      <w:r>
        <w:rPr>
          <w:rFonts w:hint="default" w:ascii="Times New Roman" w:hAnsi="Times New Roman" w:eastAsia="仿宋_GB2312"/>
          <w:sz w:val="32"/>
          <w:szCs w:val="32"/>
          <w:lang w:val="en-US" w:eastAsia="zh-CN"/>
        </w:rPr>
        <w:t>，资金未到位，目前</w:t>
      </w:r>
      <w:r>
        <w:rPr>
          <w:rFonts w:hint="eastAsia" w:ascii="Times New Roman" w:hAnsi="Times New Roman" w:eastAsia="仿宋_GB2312"/>
          <w:sz w:val="32"/>
          <w:szCs w:val="32"/>
          <w:lang w:val="en-US" w:eastAsia="zh-CN"/>
        </w:rPr>
        <w:t>已完成不动产权转让</w:t>
      </w:r>
      <w:r>
        <w:rPr>
          <w:rFonts w:hint="default" w:ascii="Times New Roman" w:hAnsi="Times New Roman" w:eastAsia="仿宋_GB2312"/>
          <w:sz w:val="32"/>
          <w:szCs w:val="32"/>
          <w:lang w:val="en-US" w:eastAsia="zh-CN"/>
        </w:rPr>
        <w:t>手续。项目自评得分0分，总体评价差。</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（二十）图书馆免费开放市级配套</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该项目实施单位为天水市图书馆，年初预算数</w:t>
      </w: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万元，全年预算数</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en-US" w:eastAsia="zh-CN"/>
        </w:rPr>
        <w:t>万元，全年执行数</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en-US" w:eastAsia="zh-CN"/>
        </w:rPr>
        <w:t>万元，执行率0%。经费</w:t>
      </w:r>
      <w:r>
        <w:rPr>
          <w:rFonts w:hint="eastAsia" w:ascii="Times New Roman" w:hAnsi="Times New Roman" w:eastAsia="仿宋_GB2312"/>
          <w:sz w:val="32"/>
          <w:szCs w:val="32"/>
          <w:lang w:val="en-US" w:eastAsia="zh-CN"/>
        </w:rPr>
        <w:t>计划</w:t>
      </w:r>
      <w:r>
        <w:rPr>
          <w:rFonts w:hint="default" w:ascii="Times New Roman" w:hAnsi="Times New Roman" w:eastAsia="仿宋_GB2312"/>
          <w:sz w:val="32"/>
          <w:szCs w:val="32"/>
          <w:lang w:val="en-US" w:eastAsia="zh-CN"/>
        </w:rPr>
        <w:t>用于图书馆日常运转，保证图书馆免费开放正常运行。</w:t>
      </w:r>
      <w:r>
        <w:rPr>
          <w:rFonts w:hint="eastAsia" w:ascii="Times New Roman" w:hAnsi="Times New Roman" w:eastAsia="仿宋_GB2312"/>
          <w:sz w:val="32"/>
          <w:szCs w:val="32"/>
          <w:lang w:val="en-US" w:eastAsia="zh-CN"/>
        </w:rPr>
        <w:t>因财政紧张，资金计划未批，实际支出为0，大部分绩效目标依靠其它项目完成，项目自评得分90分，总体评价优。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（二十一）美术馆免费开放市级配套</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该项目实施单位为天水美术馆，年初预算数10万元，全年预算数0万元，全年执行数0万元，执行率0%。经费计划用于举办展览、公益性讲座、开展公共教育和观众体验拓展活动，业务活动用房小型修缮及零星业务设备更新。因财政紧张，资金计划未批，实际支出为0，大部分绩效目标依靠其它项目完成，项目自评得分90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（二十二）文化馆免费开放市级配套</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该项目实施单位为天水市文化馆，年初预算数</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0万元，全年预算数</w:t>
      </w:r>
      <w:r>
        <w:rPr>
          <w:rFonts w:hint="eastAsia" w:ascii="Times New Roman" w:hAnsi="Times New Roman" w:eastAsia="仿宋_GB2312"/>
          <w:sz w:val="32"/>
          <w:szCs w:val="32"/>
          <w:lang w:val="en-US" w:eastAsia="zh-CN"/>
        </w:rPr>
        <w:t>7.125</w:t>
      </w:r>
      <w:r>
        <w:rPr>
          <w:rFonts w:hint="default" w:ascii="Times New Roman" w:hAnsi="Times New Roman" w:eastAsia="仿宋_GB2312"/>
          <w:sz w:val="32"/>
          <w:szCs w:val="32"/>
          <w:lang w:val="en-US" w:eastAsia="zh-CN"/>
        </w:rPr>
        <w:t>万元，全年执行数</w:t>
      </w:r>
      <w:r>
        <w:rPr>
          <w:rFonts w:hint="eastAsia" w:ascii="Times New Roman" w:hAnsi="Times New Roman" w:eastAsia="仿宋_GB2312"/>
          <w:sz w:val="32"/>
          <w:szCs w:val="32"/>
          <w:lang w:val="en-US" w:eastAsia="zh-CN"/>
        </w:rPr>
        <w:t>7.125</w:t>
      </w:r>
      <w:r>
        <w:rPr>
          <w:rFonts w:hint="default" w:ascii="Times New Roman" w:hAnsi="Times New Roman" w:eastAsia="仿宋_GB2312"/>
          <w:sz w:val="32"/>
          <w:szCs w:val="32"/>
          <w:lang w:val="en-US" w:eastAsia="zh-CN"/>
        </w:rPr>
        <w:t>万元，执行率100%。经费用于保障文化馆免费开放。全年开展免费群众文化惠民演出20余场次，举办书画摄影艺术展览10余次，举办免费艺术培训班60余班次，举办公益性讲座3次，各项指标均完成目标值，服务群众满意度100%。项目自评得分100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（二十三）天水市博物馆建设项目资金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该项目实施单位为天水市文化旅游投资发展有限责任公司，年初预算数</w:t>
      </w:r>
      <w:r>
        <w:rPr>
          <w:rFonts w:hint="eastAsia" w:ascii="Times New Roman" w:hAnsi="Times New Roman" w:eastAsia="仿宋_GB2312"/>
          <w:sz w:val="32"/>
          <w:szCs w:val="32"/>
          <w:lang w:val="en-US" w:eastAsia="zh-CN"/>
        </w:rPr>
        <w:t>1000</w:t>
      </w:r>
      <w:r>
        <w:rPr>
          <w:rFonts w:hint="default" w:ascii="Times New Roman" w:hAnsi="Times New Roman" w:eastAsia="仿宋_GB2312"/>
          <w:sz w:val="32"/>
          <w:szCs w:val="32"/>
          <w:lang w:val="en-US" w:eastAsia="zh-CN"/>
        </w:rPr>
        <w:t>万元，全年预算数</w:t>
      </w:r>
      <w:r>
        <w:rPr>
          <w:rFonts w:hint="eastAsia" w:ascii="Times New Roman" w:hAnsi="Times New Roman" w:eastAsia="仿宋_GB2312"/>
          <w:sz w:val="32"/>
          <w:szCs w:val="32"/>
          <w:lang w:val="en-US" w:eastAsia="zh-CN"/>
        </w:rPr>
        <w:t>1000万</w:t>
      </w:r>
      <w:r>
        <w:rPr>
          <w:rFonts w:hint="default" w:ascii="Times New Roman" w:hAnsi="Times New Roman" w:eastAsia="仿宋_GB2312"/>
          <w:sz w:val="32"/>
          <w:szCs w:val="32"/>
          <w:lang w:val="en-US" w:eastAsia="zh-CN"/>
        </w:rPr>
        <w:t>元，全年执行数</w:t>
      </w:r>
      <w:r>
        <w:rPr>
          <w:rFonts w:hint="eastAsia" w:ascii="Times New Roman" w:hAnsi="Times New Roman" w:eastAsia="仿宋_GB2312"/>
          <w:sz w:val="32"/>
          <w:szCs w:val="32"/>
          <w:lang w:val="en-US" w:eastAsia="zh-CN"/>
        </w:rPr>
        <w:t>1000万</w:t>
      </w:r>
      <w:r>
        <w:rPr>
          <w:rFonts w:hint="default" w:ascii="Times New Roman" w:hAnsi="Times New Roman" w:eastAsia="仿宋_GB2312"/>
          <w:sz w:val="32"/>
          <w:szCs w:val="32"/>
          <w:lang w:val="en-US" w:eastAsia="zh-CN"/>
        </w:rPr>
        <w:t>元，执行率</w:t>
      </w: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资金用于天水市博物馆新馆建设，完成工程总量的70.5%，五层钢结构吊装完成90%，四层楼承板钢筋绑扎完成65%。因疫情耽误工程进度，设备设施配置数完成10%，其他指标均达到目标值，项目自评得分88.75分，总体评价良。</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（二十四）天水市图书馆新馆建设项目资金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该项目实施单位为天水市文化旅游投资发展有限责任公司，年初预算数</w:t>
      </w:r>
      <w:r>
        <w:rPr>
          <w:rFonts w:hint="eastAsia" w:ascii="Times New Roman" w:hAnsi="Times New Roman" w:eastAsia="仿宋_GB2312"/>
          <w:sz w:val="32"/>
          <w:szCs w:val="32"/>
          <w:lang w:val="en-US" w:eastAsia="zh-CN"/>
        </w:rPr>
        <w:t>2000</w:t>
      </w:r>
      <w:r>
        <w:rPr>
          <w:rFonts w:hint="default" w:ascii="Times New Roman" w:hAnsi="Times New Roman" w:eastAsia="仿宋_GB2312"/>
          <w:sz w:val="32"/>
          <w:szCs w:val="32"/>
          <w:lang w:val="en-US" w:eastAsia="zh-CN"/>
        </w:rPr>
        <w:t>万元，全年预算数</w:t>
      </w:r>
      <w:r>
        <w:rPr>
          <w:rFonts w:hint="eastAsia" w:ascii="Times New Roman" w:hAnsi="Times New Roman" w:eastAsia="仿宋_GB2312"/>
          <w:sz w:val="32"/>
          <w:szCs w:val="32"/>
          <w:lang w:val="en-US" w:eastAsia="zh-CN"/>
        </w:rPr>
        <w:t>2000万</w:t>
      </w:r>
      <w:r>
        <w:rPr>
          <w:rFonts w:hint="default" w:ascii="Times New Roman" w:hAnsi="Times New Roman" w:eastAsia="仿宋_GB2312"/>
          <w:sz w:val="32"/>
          <w:szCs w:val="32"/>
          <w:lang w:val="en-US" w:eastAsia="zh-CN"/>
        </w:rPr>
        <w:t>元，全年执行数</w:t>
      </w:r>
      <w:r>
        <w:rPr>
          <w:rFonts w:hint="eastAsia" w:ascii="Times New Roman" w:hAnsi="Times New Roman" w:eastAsia="仿宋_GB2312"/>
          <w:sz w:val="32"/>
          <w:szCs w:val="32"/>
          <w:lang w:val="en-US" w:eastAsia="zh-CN"/>
        </w:rPr>
        <w:t>2000万</w:t>
      </w:r>
      <w:r>
        <w:rPr>
          <w:rFonts w:hint="default" w:ascii="Times New Roman" w:hAnsi="Times New Roman" w:eastAsia="仿宋_GB2312"/>
          <w:sz w:val="32"/>
          <w:szCs w:val="32"/>
          <w:lang w:val="en-US" w:eastAsia="zh-CN"/>
        </w:rPr>
        <w:t>元，执行率</w:t>
      </w: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资金用于天水市图书馆新馆建设，完成工程总量的76.5%，完成消防穿线80%，完成电井电缆桥架安装。因疫情耽误工程进度，设备设施配置数完成</w:t>
      </w:r>
      <w:r>
        <w:rPr>
          <w:rFonts w:hint="default" w:ascii="Times New Roman" w:hAnsi="Times New Roman" w:eastAsia="仿宋_GB2312"/>
          <w:sz w:val="32"/>
          <w:szCs w:val="32"/>
          <w:lang w:eastAsia="zh-CN"/>
        </w:rPr>
        <w:t>5</w:t>
      </w:r>
      <w:r>
        <w:rPr>
          <w:rFonts w:hint="eastAsia" w:ascii="Times New Roman" w:hAnsi="Times New Roman" w:eastAsia="仿宋_GB2312"/>
          <w:sz w:val="32"/>
          <w:szCs w:val="32"/>
          <w:lang w:val="en-US" w:eastAsia="zh-CN"/>
        </w:rPr>
        <w:t>0%，其他指标均达到目标值，项目自评得分</w:t>
      </w:r>
      <w:r>
        <w:rPr>
          <w:rFonts w:hint="default" w:ascii="Times New Roman" w:hAnsi="Times New Roman" w:eastAsia="仿宋_GB2312"/>
          <w:sz w:val="32"/>
          <w:szCs w:val="32"/>
          <w:lang w:eastAsia="zh-CN"/>
        </w:rPr>
        <w:t>93</w:t>
      </w:r>
      <w:r>
        <w:rPr>
          <w:rFonts w:hint="eastAsia" w:ascii="Times New Roman" w:hAnsi="Times New Roman" w:eastAsia="仿宋_GB2312"/>
          <w:sz w:val="32"/>
          <w:szCs w:val="32"/>
          <w:lang w:val="en-US" w:eastAsia="zh-CN"/>
        </w:rPr>
        <w:t>.75分，总体评价</w:t>
      </w:r>
      <w:r>
        <w:rPr>
          <w:rFonts w:hint="default" w:ascii="Times New Roman" w:hAnsi="Times New Roman" w:eastAsia="仿宋_GB2312"/>
          <w:sz w:val="32"/>
          <w:szCs w:val="32"/>
          <w:lang w:eastAsia="zh-CN"/>
        </w:rPr>
        <w:t>优</w:t>
      </w:r>
      <w:r>
        <w:rPr>
          <w:rFonts w:hint="eastAsia" w:ascii="Times New Roman" w:hAnsi="Times New Roman" w:eastAsia="仿宋_GB2312"/>
          <w:sz w:val="32"/>
          <w:szCs w:val="32"/>
          <w:lang w:val="en-US" w:eastAsia="zh-CN"/>
        </w:rPr>
        <w:t>。</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（二十五）天水市文化馆新馆建设项目资金</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该项目实施单位为天水市文化旅游投资发展有限责任公司，年初预算数</w:t>
      </w:r>
      <w:r>
        <w:rPr>
          <w:rFonts w:hint="eastAsia" w:ascii="Times New Roman" w:hAnsi="Times New Roman" w:eastAsia="仿宋_GB2312"/>
          <w:sz w:val="32"/>
          <w:szCs w:val="32"/>
          <w:lang w:val="en-US" w:eastAsia="zh-CN"/>
        </w:rPr>
        <w:t>2000</w:t>
      </w:r>
      <w:r>
        <w:rPr>
          <w:rFonts w:hint="default" w:ascii="Times New Roman" w:hAnsi="Times New Roman" w:eastAsia="仿宋_GB2312"/>
          <w:sz w:val="32"/>
          <w:szCs w:val="32"/>
          <w:lang w:val="en-US" w:eastAsia="zh-CN"/>
        </w:rPr>
        <w:t>万元，全年预算数</w:t>
      </w:r>
      <w:r>
        <w:rPr>
          <w:rFonts w:hint="eastAsia" w:ascii="Times New Roman" w:hAnsi="Times New Roman" w:eastAsia="仿宋_GB2312"/>
          <w:sz w:val="32"/>
          <w:szCs w:val="32"/>
          <w:lang w:val="en-US" w:eastAsia="zh-CN"/>
        </w:rPr>
        <w:t>2000万</w:t>
      </w:r>
      <w:r>
        <w:rPr>
          <w:rFonts w:hint="default" w:ascii="Times New Roman" w:hAnsi="Times New Roman" w:eastAsia="仿宋_GB2312"/>
          <w:sz w:val="32"/>
          <w:szCs w:val="32"/>
          <w:lang w:val="en-US" w:eastAsia="zh-CN"/>
        </w:rPr>
        <w:t>元，全年执行数</w:t>
      </w:r>
      <w:r>
        <w:rPr>
          <w:rFonts w:hint="eastAsia" w:ascii="Times New Roman" w:hAnsi="Times New Roman" w:eastAsia="仿宋_GB2312"/>
          <w:sz w:val="32"/>
          <w:szCs w:val="32"/>
          <w:lang w:val="en-US" w:eastAsia="zh-CN"/>
        </w:rPr>
        <w:t>2000万</w:t>
      </w:r>
      <w:r>
        <w:rPr>
          <w:rFonts w:hint="default" w:ascii="Times New Roman" w:hAnsi="Times New Roman" w:eastAsia="仿宋_GB2312"/>
          <w:sz w:val="32"/>
          <w:szCs w:val="32"/>
          <w:lang w:val="en-US" w:eastAsia="zh-CN"/>
        </w:rPr>
        <w:t>元，执行率</w:t>
      </w: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资金用于天水市</w:t>
      </w:r>
      <w:r>
        <w:rPr>
          <w:rFonts w:hint="default" w:ascii="Times New Roman" w:hAnsi="Times New Roman" w:eastAsia="仿宋_GB2312"/>
          <w:sz w:val="32"/>
          <w:szCs w:val="32"/>
          <w:lang w:eastAsia="zh-CN"/>
        </w:rPr>
        <w:t>文化</w:t>
      </w:r>
      <w:r>
        <w:rPr>
          <w:rFonts w:hint="eastAsia" w:ascii="Times New Roman" w:hAnsi="Times New Roman" w:eastAsia="仿宋_GB2312"/>
          <w:sz w:val="32"/>
          <w:szCs w:val="32"/>
          <w:lang w:val="en-US" w:eastAsia="zh-CN"/>
        </w:rPr>
        <w:t>馆新馆建设，完成工程总量的7</w:t>
      </w:r>
      <w:r>
        <w:rPr>
          <w:rFonts w:hint="default" w:ascii="Times New Roman" w:hAnsi="Times New Roman" w:eastAsia="仿宋_GB2312"/>
          <w:sz w:val="32"/>
          <w:szCs w:val="32"/>
          <w:lang w:eastAsia="zh-CN"/>
        </w:rPr>
        <w:t>4</w:t>
      </w:r>
      <w:r>
        <w:rPr>
          <w:rFonts w:hint="eastAsia" w:ascii="Times New Roman" w:hAnsi="Times New Roman" w:eastAsia="仿宋_GB2312"/>
          <w:sz w:val="32"/>
          <w:szCs w:val="32"/>
          <w:lang w:val="en-US" w:eastAsia="zh-CN"/>
        </w:rPr>
        <w:t>.5%，完成</w:t>
      </w:r>
      <w:r>
        <w:rPr>
          <w:rFonts w:hint="default" w:ascii="Times New Roman" w:hAnsi="Times New Roman" w:eastAsia="仿宋_GB2312"/>
          <w:sz w:val="32"/>
          <w:szCs w:val="32"/>
          <w:lang w:eastAsia="zh-CN"/>
        </w:rPr>
        <w:t>室内</w:t>
      </w:r>
      <w:r>
        <w:rPr>
          <w:rFonts w:hint="eastAsia" w:ascii="Times New Roman" w:hAnsi="Times New Roman" w:eastAsia="仿宋_GB2312"/>
          <w:sz w:val="32"/>
          <w:szCs w:val="32"/>
          <w:lang w:val="en-US" w:eastAsia="zh-CN"/>
        </w:rPr>
        <w:t>消防穿线，完成</w:t>
      </w:r>
      <w:r>
        <w:rPr>
          <w:rFonts w:hint="default" w:ascii="Times New Roman" w:hAnsi="Times New Roman" w:eastAsia="仿宋_GB2312"/>
          <w:sz w:val="32"/>
          <w:szCs w:val="32"/>
          <w:lang w:eastAsia="zh-CN"/>
        </w:rPr>
        <w:t>地下室消防喷淋安装，完成消防排烟安装</w:t>
      </w:r>
      <w:r>
        <w:rPr>
          <w:rFonts w:hint="eastAsia" w:ascii="Times New Roman" w:hAnsi="Times New Roman" w:eastAsia="仿宋_GB2312"/>
          <w:sz w:val="32"/>
          <w:szCs w:val="32"/>
          <w:lang w:val="en-US" w:eastAsia="zh-CN"/>
        </w:rPr>
        <w:t>。因疫情耽误工程进度，设备设施配置数完成50%，其他指标均达到目标值，项目自评得分93.75分，总体评价优。</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w:t>
      </w:r>
      <w:r>
        <w:rPr>
          <w:rFonts w:ascii="黑体" w:hAnsi="黑体" w:eastAsia="黑体"/>
          <w:sz w:val="32"/>
          <w:szCs w:val="32"/>
        </w:rPr>
        <w:t>、绩效自评结果拟应用和公开情况</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ascii="黑体" w:hAnsi="黑体" w:eastAsia="黑体"/>
          <w:sz w:val="32"/>
          <w:szCs w:val="32"/>
        </w:rPr>
      </w:pPr>
      <w:r>
        <w:rPr>
          <w:rFonts w:hint="eastAsia" w:ascii="Times New Roman" w:hAnsi="仿宋_GB2312" w:eastAsia="仿宋_GB2312" w:cs="Times New Roman"/>
          <w:sz w:val="32"/>
          <w:szCs w:val="32"/>
          <w:lang w:val="en-US" w:eastAsia="zh-CN"/>
        </w:rPr>
        <w:t>我局绩效自评结果按要求在决算公开时一并公开，根据自评结果申报次年预算。</w:t>
      </w:r>
    </w:p>
    <w:p>
      <w:pPr>
        <w:keepNext w:val="0"/>
        <w:keepLines w:val="0"/>
        <w:pageBreakBefore w:val="0"/>
        <w:widowControl w:val="0"/>
        <w:kinsoku/>
        <w:overflowPunct w:val="0"/>
        <w:topLinePunct w:val="0"/>
        <w:autoSpaceDE/>
        <w:autoSpaceDN/>
        <w:bidi w:val="0"/>
        <w:adjustRightInd/>
        <w:snapToGrid/>
        <w:spacing w:line="576" w:lineRule="exact"/>
        <w:ind w:firstLine="640" w:firstLineChars="200"/>
        <w:jc w:val="both"/>
        <w:textAlignment w:val="auto"/>
        <w:rPr>
          <w:rFonts w:ascii="黑体" w:hAnsi="黑体" w:eastAsia="黑体"/>
          <w:sz w:val="32"/>
          <w:szCs w:val="32"/>
        </w:rPr>
      </w:pPr>
      <w:r>
        <w:rPr>
          <w:rFonts w:hint="eastAsia" w:ascii="黑体" w:hAnsi="黑体" w:eastAsia="黑体" w:cs="Times New Roman"/>
          <w:sz w:val="32"/>
          <w:szCs w:val="32"/>
          <w:lang w:val="en-US" w:eastAsia="zh-CN"/>
        </w:rPr>
        <w:t>六</w:t>
      </w:r>
      <w:r>
        <w:rPr>
          <w:rFonts w:ascii="黑体" w:hAnsi="黑体" w:eastAsia="黑体" w:cs="Times New Roman"/>
          <w:sz w:val="32"/>
          <w:szCs w:val="32"/>
        </w:rPr>
        <w:t>、其</w:t>
      </w:r>
      <w:r>
        <w:rPr>
          <w:rFonts w:ascii="黑体" w:hAnsi="黑体" w:eastAsia="黑体"/>
          <w:sz w:val="32"/>
          <w:szCs w:val="32"/>
        </w:rPr>
        <w:t>他需要说明的问题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both"/>
        <w:textAlignment w:val="auto"/>
        <w:rPr>
          <w:rFonts w:hint="eastAsia" w:ascii="Times New Roman" w:hAns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both"/>
        <w:textAlignment w:val="auto"/>
        <w:rPr>
          <w:rFonts w:hint="eastAsia" w:ascii="Times New Roman" w:hAnsi="仿宋_GB2312" w:eastAsia="仿宋_GB2312"/>
          <w:spacing w:val="-6"/>
          <w:sz w:val="32"/>
          <w:szCs w:val="32"/>
          <w:lang w:val="en-US" w:eastAsia="zh-CN"/>
        </w:rPr>
      </w:pPr>
      <w:r>
        <w:rPr>
          <w:rFonts w:hint="eastAsia" w:ascii="Times New Roman" w:hAnsi="仿宋_GB2312" w:eastAsia="仿宋_GB2312"/>
          <w:spacing w:val="-6"/>
          <w:sz w:val="32"/>
          <w:szCs w:val="32"/>
          <w:lang w:val="en-US" w:eastAsia="zh-CN"/>
        </w:rPr>
        <w:t>附件：2022年度市级部门预算支出项目绩效自评结果汇总表</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both"/>
        <w:textAlignment w:val="auto"/>
        <w:rPr>
          <w:rFonts w:hint="eastAsia" w:ascii="Times New Roman" w:hAns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both"/>
        <w:textAlignment w:val="auto"/>
        <w:rPr>
          <w:rFonts w:hint="eastAsia" w:ascii="Times New Roman" w:hAns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both"/>
        <w:textAlignment w:val="auto"/>
        <w:rPr>
          <w:rFonts w:hint="eastAsia" w:ascii="Times New Roman" w:hAnsi="仿宋_GB2312" w:eastAsia="仿宋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center"/>
        <w:textAlignment w:val="auto"/>
        <w:rPr>
          <w:rFonts w:hint="eastAsia" w:ascii="Times New Roman" w:hAnsi="仿宋_GB2312" w:eastAsia="仿宋_GB2312"/>
          <w:spacing w:val="-6"/>
          <w:sz w:val="32"/>
          <w:szCs w:val="32"/>
          <w:lang w:val="en-US" w:eastAsia="zh-CN"/>
        </w:rPr>
      </w:pPr>
      <w:r>
        <w:rPr>
          <w:rFonts w:hint="default" w:ascii="Times New Roman" w:hAnsi="仿宋_GB2312" w:eastAsia="仿宋_GB2312"/>
          <w:spacing w:val="-6"/>
          <w:sz w:val="32"/>
          <w:szCs w:val="32"/>
          <w:lang w:eastAsia="zh-CN"/>
        </w:rPr>
        <w:t xml:space="preserve">                       </w:t>
      </w:r>
      <w:r>
        <w:rPr>
          <w:rFonts w:hint="eastAsia" w:ascii="Times New Roman" w:hAnsi="仿宋_GB2312" w:eastAsia="仿宋_GB2312"/>
          <w:spacing w:val="-6"/>
          <w:sz w:val="32"/>
          <w:szCs w:val="32"/>
          <w:lang w:val="en-US" w:eastAsia="zh-CN"/>
        </w:rPr>
        <w:t xml:space="preserve">天水市文化和旅游局      </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jc w:val="center"/>
        <w:textAlignment w:val="auto"/>
        <w:rPr>
          <w:rFonts w:hint="default" w:ascii="Times New Roman" w:hAnsi="仿宋_GB2312" w:eastAsia="仿宋_GB2312"/>
          <w:spacing w:val="-6"/>
          <w:sz w:val="32"/>
          <w:szCs w:val="32"/>
          <w:lang w:val="en-US" w:eastAsia="zh-CN"/>
        </w:rPr>
      </w:pPr>
      <w:r>
        <w:rPr>
          <w:rFonts w:hint="default" w:ascii="Times New Roman" w:hAnsi="仿宋_GB2312" w:eastAsia="仿宋_GB2312"/>
          <w:spacing w:val="-6"/>
          <w:sz w:val="32"/>
          <w:szCs w:val="32"/>
          <w:lang w:eastAsia="zh-CN"/>
        </w:rPr>
        <w:t xml:space="preserve">                        </w:t>
      </w:r>
      <w:r>
        <w:rPr>
          <w:rFonts w:hint="eastAsia" w:ascii="Times New Roman" w:hAnsi="仿宋_GB2312" w:eastAsia="仿宋_GB2312"/>
          <w:spacing w:val="-6"/>
          <w:sz w:val="32"/>
          <w:szCs w:val="32"/>
          <w:lang w:val="en-US" w:eastAsia="zh-CN"/>
        </w:rPr>
        <w:t xml:space="preserve">2023年4月19日      </w:t>
      </w:r>
    </w:p>
    <w:sectPr>
      <w:footerReference r:id="rId3" w:type="default"/>
      <w:footerReference r:id="rId4" w:type="even"/>
      <w:pgSz w:w="11906" w:h="16838"/>
      <w:pgMar w:top="2098" w:right="1474" w:bottom="1985" w:left="1588"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04852"/>
      <w:docPartObj>
        <w:docPartGallery w:val="autotext"/>
      </w:docPartObj>
    </w:sdtPr>
    <w:sdtContent>
      <w:p>
        <w:pPr>
          <w:pStyle w:val="2"/>
          <w:overflowPunct w:val="0"/>
          <w:ind w:right="210" w:rightChars="100"/>
          <w:jc w:val="right"/>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1 -</w:t>
        </w:r>
        <w:r>
          <w:rPr>
            <w:rFonts w:ascii="Times New Roman" w:hAnsi="Times New Roman"/>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04863"/>
      <w:docPartObj>
        <w:docPartGallery w:val="autotext"/>
      </w:docPartObj>
    </w:sdtPr>
    <w:sdtContent>
      <w:p>
        <w:pPr>
          <w:pStyle w:val="2"/>
          <w:ind w:left="210" w:leftChars="100"/>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2E5YWIxODE1ZjczMWY5NGVhYzdiZmViNzZhYjMifQ=="/>
  </w:docVars>
  <w:rsids>
    <w:rsidRoot w:val="132501B4"/>
    <w:rsid w:val="001B7579"/>
    <w:rsid w:val="004012A9"/>
    <w:rsid w:val="005851DB"/>
    <w:rsid w:val="00C772E3"/>
    <w:rsid w:val="00CC63A4"/>
    <w:rsid w:val="0A1038AB"/>
    <w:rsid w:val="0CE7171F"/>
    <w:rsid w:val="0DEC0FB5"/>
    <w:rsid w:val="0F794283"/>
    <w:rsid w:val="1150130F"/>
    <w:rsid w:val="132501B4"/>
    <w:rsid w:val="148139BD"/>
    <w:rsid w:val="1907727A"/>
    <w:rsid w:val="27145064"/>
    <w:rsid w:val="298737DA"/>
    <w:rsid w:val="2C1F5002"/>
    <w:rsid w:val="2EEE0998"/>
    <w:rsid w:val="336806F1"/>
    <w:rsid w:val="35F537A9"/>
    <w:rsid w:val="49977C64"/>
    <w:rsid w:val="5EB3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9392</Words>
  <Characters>10087</Characters>
  <Lines>6</Lines>
  <Paragraphs>1</Paragraphs>
  <TotalTime>1</TotalTime>
  <ScaleCrop>false</ScaleCrop>
  <LinksUpToDate>false</LinksUpToDate>
  <CharactersWithSpaces>10168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2023-01-05T08:20:00Z</dcterms:created>
  <dc:creator>Administrator</dc:creator>
  <cp:lastModifiedBy>lwt1120</cp:lastModifiedBy>
  <cp:lastPrinted>2023-01-05T08:38:00Z</cp:lastPrinted>
  <dcterms:modified xsi:type="dcterms:W3CDTF">2023-10-18T08:27:25Z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E243E2B4F3F44CBE976612115ADCE2DD_13</vt:lpwstr>
  </property>
</Properties>
</file>