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天水市图书馆新馆建设项目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经费</w:t>
      </w:r>
      <w:r>
        <w:rPr>
          <w:rFonts w:hint="eastAsia" w:ascii="方正小标宋简体" w:hAnsi="方正小标宋简体" w:eastAsia="方正小标宋简体" w:cs="方正小标宋简体"/>
          <w:sz w:val="44"/>
          <w:szCs w:val="44"/>
        </w:rPr>
        <w:t>绩效评价报告</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天水市图书馆新馆建设项目</w:t>
      </w:r>
    </w:p>
    <w:p>
      <w:pPr>
        <w:bidi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项目主管部门：天水市</w:t>
      </w:r>
      <w:r>
        <w:rPr>
          <w:rFonts w:hint="eastAsia" w:ascii="仿宋_GB2312" w:hAnsi="仿宋_GB2312" w:eastAsia="仿宋_GB2312" w:cs="仿宋_GB2312"/>
          <w:sz w:val="32"/>
          <w:szCs w:val="32"/>
          <w:lang w:val="en-US" w:eastAsia="zh-CN"/>
        </w:rPr>
        <w:t>文化和旅游局</w:t>
      </w:r>
    </w:p>
    <w:p>
      <w:pPr>
        <w:bidi w:val="0"/>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评价实施部门：天水</w:t>
      </w:r>
      <w:r>
        <w:rPr>
          <w:rFonts w:hint="eastAsia" w:ascii="仿宋_GB2312" w:hAnsi="仿宋_GB2312" w:eastAsia="仿宋_GB2312" w:cs="仿宋_GB2312"/>
          <w:sz w:val="32"/>
          <w:szCs w:val="32"/>
          <w:lang w:eastAsia="zh-CN"/>
        </w:rPr>
        <w:t>市文化旅游投资发展有限责任公司</w:t>
      </w:r>
    </w:p>
    <w:p>
      <w:pPr>
        <w:bidi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评价机构名称：天水</w:t>
      </w:r>
      <w:r>
        <w:rPr>
          <w:rFonts w:hint="eastAsia" w:ascii="仿宋_GB2312" w:hAnsi="仿宋_GB2312" w:eastAsia="仿宋_GB2312" w:cs="仿宋_GB2312"/>
          <w:sz w:val="32"/>
          <w:szCs w:val="32"/>
          <w:lang w:eastAsia="zh-CN"/>
        </w:rPr>
        <w:t>市文化旅游投资发展有限责任公司</w:t>
      </w:r>
    </w:p>
    <w:p>
      <w:pPr>
        <w:bidi w:val="0"/>
        <w:jc w:val="both"/>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w:t>
      </w:r>
    </w:p>
    <w:p>
      <w:pPr>
        <w:bidi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一、项目基本情况</w:t>
      </w:r>
      <w:bookmarkStart w:id="2" w:name="_GoBack"/>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（一）项目立项背景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天水市图书馆始建于1916年，现为国家二级图书馆和甘肃省文明图书馆。馆舍占地6.95亩，总建筑面积6000平方米。现有职工53人，大专以上学历47人，占总人数88.7%，有专业技术职务者42人，其中副研究馆员3人，中级职称15人，初级职称24人。现有各类藏书30余万册，其中古籍藏书60028余册，位居全省地、市级公共图书馆之首，特别是1052部10023册古籍善本和著名爱国人士邵力子先生于1937年捐赠我馆的13000余册私人藏书更是独具特色，弥足珍贵。其中，馆内珍藏的《保安志略》、《太师诚意伯刘文成公集》等五部古籍入选《国家珍贵古籍名录》，成为“国宝”。同时，被国务院批准入选第三批全国古籍重点保护单位。此外，馆藏地方文献2000余册，各类报刊合订本50000余册，儿童读物5000余册，拥有各类阅览坐席500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天水市图书馆作为本地区中心图书馆，是集收藏、整理、开发、利用各类文献资料，传递科技情报为一体的公益性公共文化事业单位，是广大市民终身学习的场所，肩负着传承和传播祖国优秀文化的职责。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项目预算安排及使用情况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本项目投资总估算费用为</w:t>
      </w:r>
      <w:r>
        <w:rPr>
          <w:rFonts w:hint="eastAsia" w:ascii="仿宋_GB2312" w:hAnsi="仿宋_GB2312" w:eastAsia="仿宋_GB2312" w:cs="仿宋_GB2312"/>
          <w:sz w:val="32"/>
          <w:szCs w:val="32"/>
          <w:lang w:val="en-US" w:eastAsia="zh-CN"/>
        </w:rPr>
        <w:t>12443.40</w:t>
      </w:r>
      <w:r>
        <w:rPr>
          <w:rFonts w:hint="eastAsia" w:ascii="仿宋_GB2312" w:hAnsi="仿宋_GB2312" w:eastAsia="仿宋_GB2312" w:cs="仿宋_GB2312"/>
          <w:sz w:val="32"/>
          <w:szCs w:val="32"/>
        </w:rPr>
        <w:t>万元。其中，建筑安装工程费为</w:t>
      </w:r>
      <w:r>
        <w:rPr>
          <w:rFonts w:hint="eastAsia" w:ascii="仿宋_GB2312" w:hAnsi="仿宋_GB2312" w:eastAsia="仿宋_GB2312" w:cs="仿宋_GB2312"/>
          <w:sz w:val="32"/>
          <w:szCs w:val="32"/>
          <w:lang w:val="en-US" w:eastAsia="zh-CN"/>
        </w:rPr>
        <w:t>10594.37</w:t>
      </w:r>
      <w:r>
        <w:rPr>
          <w:rFonts w:hint="eastAsia" w:ascii="仿宋_GB2312" w:hAnsi="仿宋_GB2312" w:eastAsia="仿宋_GB2312" w:cs="仿宋_GB2312"/>
          <w:sz w:val="32"/>
          <w:szCs w:val="32"/>
        </w:rPr>
        <w:t>万元，工程建设其他费用为</w:t>
      </w:r>
      <w:r>
        <w:rPr>
          <w:rFonts w:hint="eastAsia" w:ascii="仿宋_GB2312" w:hAnsi="仿宋_GB2312" w:eastAsia="仿宋_GB2312" w:cs="仿宋_GB2312"/>
          <w:sz w:val="32"/>
          <w:szCs w:val="32"/>
          <w:lang w:val="en-US" w:eastAsia="zh-CN"/>
        </w:rPr>
        <w:t>927.30</w:t>
      </w:r>
      <w:r>
        <w:rPr>
          <w:rFonts w:hint="eastAsia" w:ascii="仿宋_GB2312" w:hAnsi="仿宋_GB2312" w:eastAsia="仿宋_GB2312" w:cs="仿宋_GB2312"/>
          <w:sz w:val="32"/>
          <w:szCs w:val="32"/>
        </w:rPr>
        <w:t>万元，预备费为</w:t>
      </w:r>
      <w:r>
        <w:rPr>
          <w:rFonts w:hint="eastAsia" w:ascii="仿宋_GB2312" w:hAnsi="仿宋_GB2312" w:eastAsia="仿宋_GB2312" w:cs="仿宋_GB2312"/>
          <w:sz w:val="32"/>
          <w:szCs w:val="32"/>
          <w:lang w:val="en-US" w:eastAsia="zh-CN"/>
        </w:rPr>
        <w:t>921.73</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建设项目总投资比例构成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单位：万元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268"/>
        <w:gridCol w:w="1701"/>
        <w:gridCol w:w="1644"/>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建筑安装工程费</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其他工程费</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预备费</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估算投资</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10594.37</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927.30</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921.73</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12443.40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比例（%）</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85.14</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7.45</w:t>
            </w:r>
          </w:p>
        </w:tc>
        <w:tc>
          <w:tcPr>
            <w:tcW w:w="1644"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7.41</w:t>
            </w:r>
          </w:p>
        </w:tc>
        <w:tc>
          <w:tcPr>
            <w:tcW w:w="1758"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依据天水市</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新馆项目投资估算分析，项目总建设资金</w:t>
      </w:r>
      <w:r>
        <w:rPr>
          <w:rFonts w:hint="eastAsia" w:ascii="仿宋_GB2312" w:hAnsi="仿宋_GB2312" w:eastAsia="仿宋_GB2312" w:cs="仿宋_GB2312"/>
          <w:sz w:val="32"/>
          <w:szCs w:val="32"/>
          <w:lang w:val="en-US" w:eastAsia="zh-CN"/>
        </w:rPr>
        <w:t>12443.40</w:t>
      </w:r>
      <w:r>
        <w:rPr>
          <w:rFonts w:hint="eastAsia" w:ascii="仿宋_GB2312" w:hAnsi="仿宋_GB2312" w:eastAsia="仿宋_GB2312" w:cs="仿宋_GB2312"/>
          <w:sz w:val="32"/>
          <w:szCs w:val="32"/>
        </w:rPr>
        <w:t>万元人民币，资金来源为申请中央预算内投资和地方财政配套。</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收到财政专项资金</w:t>
      </w:r>
      <w:r>
        <w:rPr>
          <w:rFonts w:hint="eastAsia" w:ascii="仿宋_GB2312" w:hAnsi="仿宋_GB2312" w:eastAsia="仿宋_GB2312" w:cs="仿宋_GB2312"/>
          <w:sz w:val="32"/>
          <w:szCs w:val="32"/>
          <w:lang w:val="en-US" w:eastAsia="zh-CN"/>
        </w:rPr>
        <w:t>7000万元。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项目</w:t>
      </w:r>
      <w:r>
        <w:rPr>
          <w:rFonts w:hint="eastAsia" w:ascii="楷体" w:hAnsi="楷体" w:eastAsia="楷体" w:cs="楷体"/>
          <w:sz w:val="32"/>
          <w:szCs w:val="32"/>
          <w:lang w:eastAsia="zh-CN"/>
        </w:rPr>
        <w:t>主要内容和实施情况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市图书馆新馆建设项目于2020年4月立项，所有立项符合国家法律法规、国民经济发展规划和相关政策，符合行业发展规划和政策要求，与部门职责范围相符，立项依据充分。并且项目申请、设立过程符合相关要求，审批文件、材料符合相关要求，有必要的可行性研究、专家论证、风险评估、绩效评估、集体决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在专项经费的保障下，为解决我市文化场馆建设滞后，完善城市公共文化基础设施，更好满足市民群众日益增长的精神文化生活需求，</w:t>
      </w:r>
      <w:r>
        <w:rPr>
          <w:rFonts w:hint="eastAsia" w:ascii="仿宋_GB2312" w:hAnsi="仿宋_GB2312" w:eastAsia="仿宋_GB2312" w:cs="仿宋_GB2312"/>
          <w:sz w:val="32"/>
          <w:szCs w:val="32"/>
        </w:rPr>
        <w:t>推进全市公共文化服务体系建设做出应有的贡献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三、评价基本情况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（一）评价目的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进一步规范立项，使得立项目标合理，累积项目管理经验，健全管理制度，使制度执行有效，项目质量可靠，资金使用合规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（二）评价对象与范围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程是否完成设计文件和合同约定的内容，单位工程质量控制资料是否完整、安全、环保，功能检测资料是否齐全，主要功能项目抽检结果是否符合相关验收规范要求，工程质量是否符合国家规范和设计要求。</w:t>
      </w:r>
      <w:bookmarkStart w:id="0" w:name="bookmark26"/>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（三）绩效评价的原则、评价方法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评价工作遵循“客观、公正、科学、规范”的基本原则，按照严格的持续、客观的态度，采取定量与定性相结合、书面评审与现场核实评价相结合的方式，综合运用比较法、公众评判法等方法，在全面收集统计数据的基础上，对专项资金分配和使用、项目管理、产出和效益各环节进行规范性、有效性和合理性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（四）绩效评价指标体系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详述绩效评价指标、指标解释、评价标准、指标权重、数据来源、证据收集方式等。在专项资金管理使用过程中，</w:t>
      </w:r>
      <w:r>
        <w:rPr>
          <w:rFonts w:hint="eastAsia" w:ascii="仿宋_GB2312" w:hAnsi="仿宋_GB2312" w:eastAsia="仿宋_GB2312" w:cs="仿宋_GB2312"/>
          <w:sz w:val="32"/>
          <w:szCs w:val="32"/>
          <w:lang w:eastAsia="zh-CN"/>
        </w:rPr>
        <w:t>我公司</w:t>
      </w:r>
      <w:r>
        <w:rPr>
          <w:rFonts w:hint="eastAsia" w:ascii="仿宋_GB2312" w:hAnsi="仿宋_GB2312" w:eastAsia="仿宋_GB2312" w:cs="仿宋_GB2312"/>
          <w:sz w:val="32"/>
          <w:szCs w:val="32"/>
        </w:rPr>
        <w:t>依据市财政局安排的预算，对财政下达的预算结合工作实际制定用款计划和项目支出计划，按照专项专项资金开支范围，坚持专款专用、专项核算、专项管理、专人负责、严格监管，资金的拨付有完整的审批程序和手续，项目执行过程中严格执行《会计法》等财经法律法规，按照相关制度规定办理会计业务，进行会计核算，并做好会计记录，确保了项目资金管理的安全性。未发现截留、挤占、挪用等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zh-TW" w:eastAsia="zh-TW"/>
        </w:rPr>
      </w:pPr>
      <w:bookmarkStart w:id="1" w:name="bookmark29"/>
      <w:r>
        <w:rPr>
          <w:rFonts w:hint="eastAsia" w:ascii="楷体" w:hAnsi="楷体" w:eastAsia="楷体" w:cs="楷体"/>
          <w:sz w:val="32"/>
          <w:szCs w:val="32"/>
          <w:lang w:val="zh-TW" w:eastAsia="zh-TW"/>
        </w:rPr>
        <w:t>（</w:t>
      </w:r>
      <w:bookmarkEnd w:id="1"/>
      <w:r>
        <w:rPr>
          <w:rFonts w:hint="eastAsia" w:ascii="楷体" w:hAnsi="楷体" w:eastAsia="楷体" w:cs="楷体"/>
          <w:sz w:val="32"/>
          <w:szCs w:val="32"/>
          <w:lang w:val="zh-TW" w:eastAsia="zh-CN"/>
        </w:rPr>
        <w:t>五</w:t>
      </w:r>
      <w:r>
        <w:rPr>
          <w:rFonts w:hint="eastAsia" w:ascii="楷体" w:hAnsi="楷体" w:eastAsia="楷体" w:cs="楷体"/>
          <w:sz w:val="32"/>
          <w:szCs w:val="32"/>
          <w:lang w:val="zh-TW" w:eastAsia="zh-TW"/>
        </w:rPr>
        <w:t>）评价人员组成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成人员：天水市文旅投公司董事长、党支部书记陈景星，天水市文旅投公司总经理景延锋；天水市文旅投公司财务总监何维；天水市文旅投公司财务部经理王辉；天水市文旅投公司综合部副经理王一凡；天水市文旅投公司项目部副经理李晓峰；天水市文旅投公司投资部经理王蕴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zh-TW" w:eastAsia="zh-TW"/>
        </w:rPr>
      </w:pPr>
      <w:r>
        <w:rPr>
          <w:rFonts w:hint="eastAsia" w:ascii="楷体" w:hAnsi="楷体" w:eastAsia="楷体" w:cs="楷体"/>
          <w:sz w:val="32"/>
          <w:szCs w:val="32"/>
          <w:lang w:val="zh-TW" w:eastAsia="zh-CN"/>
        </w:rPr>
        <w:t>（六）</w:t>
      </w:r>
      <w:r>
        <w:rPr>
          <w:rFonts w:hint="eastAsia" w:ascii="楷体" w:hAnsi="楷体" w:eastAsia="楷体" w:cs="楷体"/>
          <w:sz w:val="32"/>
          <w:szCs w:val="32"/>
          <w:lang w:val="zh-TW" w:eastAsia="zh-TW"/>
        </w:rPr>
        <w:t>绩效评价工作过程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成立评价工作组，充分考虑人员结构、业务能力素质、利益关系回避等因素，成立由相关专业人员组成的评价工作组，在评价过程中保持工作组的稳定。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制定评价实施方案。按照规定拟定评价实施方案。实施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主要包括评价对象、评价依据、评价方法、评价指标体系、实施步骤、人员配置、时间安排、满意度调查问卷、工作纪律等内容。评价指标体系是评价实施方案的核心。评价人员对原来制定的评价指标进行分析研究,并结合前期调研，根据项目绩效目标和项目特点,就评价指标体系的合理性、可行性提出进一步完善的意见建议。评价指标体系包含共性指标和个性指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明确项目执行和绩效情况报告格式及资料清单。根据项目基本情况、绩效评价指标体系和评价方案,列明项目单位需提交的资料清单,并明确项目执行和绩效情况报告格式以及其他需要项目单位配合的事项。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四、评价结论及</w:t>
      </w:r>
      <w:r>
        <w:rPr>
          <w:rFonts w:hint="eastAsia" w:ascii="黑体" w:hAnsi="黑体" w:eastAsia="黑体" w:cs="黑体"/>
          <w:sz w:val="32"/>
          <w:szCs w:val="32"/>
          <w:lang w:eastAsia="zh-CN"/>
        </w:rPr>
        <w:t>绩效</w:t>
      </w:r>
      <w:r>
        <w:rPr>
          <w:rFonts w:hint="eastAsia" w:ascii="黑体" w:hAnsi="黑体" w:eastAsia="黑体" w:cs="黑体"/>
          <w:sz w:val="32"/>
          <w:szCs w:val="32"/>
        </w:rPr>
        <w:t>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预算资金到位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预算编制合理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财务监控有效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项目管理制度健全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具备可操作性;项目管理制度内容完整，覆盖明确的工作计划、工作方法、进度计划、人员配置及项目质量要求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绩效评价指标分析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（一）项目决策情况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项目按照天水市财政局审批结果，遵循市场经济原则，在控制质量的基础上，严格控制预算，节约项目成本。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（二）项目过程情况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天水市文旅投</w:t>
      </w:r>
      <w:r>
        <w:rPr>
          <w:rFonts w:hint="eastAsia" w:ascii="仿宋_GB2312" w:hAnsi="仿宋_GB2312" w:eastAsia="仿宋_GB2312" w:cs="仿宋_GB2312"/>
          <w:sz w:val="32"/>
          <w:szCs w:val="32"/>
        </w:rPr>
        <w:t>严格按照财务制度规范管理项目经费，遵照专款专用原则，对项目的实施定期或不定期的进行检查和监督，对</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经费按计划做到充分合理使用，确保每一分经费都能发挥最大的社会效益。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项目产出情况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项目在运营期间提供的达到规定质量和数量的公共产品和服务实际完成时间计划完成时间项目综合效益是相等的。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建设产出数量、建设产出质量、建设产出时效、建设产出成本、运营产出数量、运营产出质量、运营产出时效、运营产出成本的严格自评，其中未达到目标任务原因是项目建设进度较为缓慢，实际完成时间大于计划完成时间。下一步，将加快工程进度，缩短实际完成时间与计划完成时间之间的差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项目建成后，社会效益、环境效益良好，不仅仅可以满足群众对文化知识不断增长的需求，同时还可以促进天水市精神文明建设，提升城市品位。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建设区内地质结构稳定，未见滑坡、泥石流等现象发生、项目区周边10千米范围内未见有规模较大的工矿企业，无放射形污染源和较大的噪声及废水、废气产生，无易然、易爆危险品产生、储存区，场地上空无高压输电线路通过，地下无预埋管道，环境条件良好。通过对项目建设和使用过程中产生的污染源和对环境的污染程度进行分析，不会对周边环境及生态环境造成较大负面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带动社会有效投资及服务对象等相关群体满意度：本项目通过天水市图书馆新馆的建设，改善天水市旅游基础设施条件和旅游环境，提升吸引力和旅游竞争力，以合理保护和开发天水市及周边旅游资源，推动天水市乃至甘肃省旅游业的可持续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对项目综合效益、项目带动社会有效投资、项目支持国家及本市重大区域发展战略情况、满意度的严格自评。其中未达到目标任务原因是由于项目建设过程中产生的建筑噪声粉尘、建筑垃圾、沙石料、水泥等建材在运输过程中会对周边的环境及道路造成一定的影响。下一步，施工单位会对工人进行环境保护的教育，提高施工人员的环保意识，做到文明施工、安全施工，要合理安排工期尽量避免夜间施工，千方百计降低建筑噪声对中心及周围环境的影响，对施工中产生的灰尘等有害颗粒物，要采取洒水喷淋等措施，减轻其对环境的污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六、项目主要经验及做法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加强组织领导，</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完善项目管理制度；</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专款专用，使自资金发挥最大效益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严格程序，确保证资金安全。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由于疫情影响，</w:t>
      </w:r>
      <w:r>
        <w:rPr>
          <w:rFonts w:hint="eastAsia" w:ascii="仿宋_GB2312" w:hAnsi="仿宋_GB2312" w:eastAsia="仿宋_GB2312" w:cs="仿宋_GB2312"/>
          <w:sz w:val="32"/>
          <w:szCs w:val="32"/>
          <w:lang w:eastAsia="zh-CN"/>
        </w:rPr>
        <w:t>工程进度缓慢</w:t>
      </w:r>
      <w:r>
        <w:rPr>
          <w:rFonts w:hint="eastAsia" w:ascii="仿宋_GB2312" w:hAnsi="仿宋_GB2312" w:eastAsia="仿宋_GB2312" w:cs="仿宋_GB2312"/>
          <w:sz w:val="32"/>
          <w:szCs w:val="32"/>
        </w:rPr>
        <w:t>，大量的工作无法开展。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八、有关建议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九、需要说明的问题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bidi w:val="0"/>
        <w:rPr>
          <w:rFonts w:hint="eastAsia" w:ascii="仿宋_GB2312" w:hAnsi="仿宋_GB2312" w:eastAsia="仿宋_GB2312" w:cs="仿宋_GB2312"/>
          <w:sz w:val="32"/>
          <w:szCs w:val="32"/>
          <w:lang w:eastAsia="zh-CN"/>
        </w:rPr>
      </w:pPr>
    </w:p>
    <w:sectPr>
      <w:footerReference r:id="rId3" w:type="default"/>
      <w:pgSz w:w="11906" w:h="16838"/>
      <w:pgMar w:top="1701" w:right="141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MjI4YzQxOWU2MGQ2ZTM1Yjg5Y2Y2OWM2ZTgzYzkifQ=="/>
  </w:docVars>
  <w:rsids>
    <w:rsidRoot w:val="52064118"/>
    <w:rsid w:val="020C4532"/>
    <w:rsid w:val="0261349F"/>
    <w:rsid w:val="0C3D3626"/>
    <w:rsid w:val="0D8967F7"/>
    <w:rsid w:val="12900868"/>
    <w:rsid w:val="13433B2C"/>
    <w:rsid w:val="1E1B192D"/>
    <w:rsid w:val="20AE6A88"/>
    <w:rsid w:val="215E0636"/>
    <w:rsid w:val="249E5F7F"/>
    <w:rsid w:val="272B0378"/>
    <w:rsid w:val="2CF873C9"/>
    <w:rsid w:val="309A2B85"/>
    <w:rsid w:val="31A17F44"/>
    <w:rsid w:val="35C81F43"/>
    <w:rsid w:val="3BF74D88"/>
    <w:rsid w:val="3C522566"/>
    <w:rsid w:val="3CC605D3"/>
    <w:rsid w:val="3E8E02CB"/>
    <w:rsid w:val="3EBD3FF9"/>
    <w:rsid w:val="43087E22"/>
    <w:rsid w:val="4B4C4482"/>
    <w:rsid w:val="4BE30121"/>
    <w:rsid w:val="52064118"/>
    <w:rsid w:val="53C9523C"/>
    <w:rsid w:val="55142657"/>
    <w:rsid w:val="55805F3E"/>
    <w:rsid w:val="57FC0253"/>
    <w:rsid w:val="588D4BFA"/>
    <w:rsid w:val="591B0335"/>
    <w:rsid w:val="5E735B5A"/>
    <w:rsid w:val="5FA34D03"/>
    <w:rsid w:val="64203CCB"/>
    <w:rsid w:val="651355CA"/>
    <w:rsid w:val="658C6239"/>
    <w:rsid w:val="67AE06E9"/>
    <w:rsid w:val="69CB4887"/>
    <w:rsid w:val="725956F5"/>
    <w:rsid w:val="7D69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2"/>
    <w:basedOn w:val="1"/>
    <w:qFormat/>
    <w:uiPriority w:val="0"/>
    <w:pPr>
      <w:widowControl w:val="0"/>
      <w:shd w:val="clear" w:color="auto" w:fill="auto"/>
      <w:spacing w:line="567" w:lineRule="exact"/>
      <w:ind w:firstLine="700"/>
    </w:pPr>
    <w:rPr>
      <w:rFonts w:ascii="宋体" w:hAnsi="宋体" w:eastAsia="宋体" w:cs="宋体"/>
      <w:sz w:val="32"/>
      <w:szCs w:val="3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430"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3331</Words>
  <Characters>3460</Characters>
  <Lines>0</Lines>
  <Paragraphs>0</Paragraphs>
  <TotalTime>23</TotalTime>
  <ScaleCrop>false</ScaleCrop>
  <LinksUpToDate>false</LinksUpToDate>
  <CharactersWithSpaces>3507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2023-08-16T07:14:00Z</dcterms:created>
  <dc:creator>Administrator</dc:creator>
  <cp:lastModifiedBy>Administrator</cp:lastModifiedBy>
  <dcterms:modified xsi:type="dcterms:W3CDTF">2023-08-18T01:31:30Z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1EC4D1DF2B6E4E2990A56E0E54076FD3_11</vt:lpwstr>
  </property>
</Properties>
</file>