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Arial Unicode MS" w:hAnsi="Arial Unicode MS" w:eastAsia="Arial Unicode MS" w:cs="Arial Unicode M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天水市博物馆建设项目</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支出绩效评价报告</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pPr>
      <w:r>
        <w:t>项目名称：</w:t>
      </w:r>
      <w:r>
        <w:rPr>
          <w:rFonts w:hint="eastAsia"/>
          <w:lang w:val="en-US" w:eastAsia="zh-CN"/>
        </w:rPr>
        <w:t xml:space="preserve"> 天水市博物馆建设项目</w:t>
      </w:r>
      <w: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pPr>
      <w:r>
        <w:t xml:space="preserve">项目主管部门： </w:t>
      </w:r>
      <w:r>
        <w:rPr>
          <w:rFonts w:hint="eastAsia"/>
          <w:lang w:val="en-US" w:eastAsia="zh-CN"/>
        </w:rPr>
        <w:t>天水市文化和旅游局</w:t>
      </w:r>
      <w:r>
        <w:tab/>
      </w:r>
      <w: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eastAsia="zh-CN"/>
        </w:rPr>
      </w:pPr>
      <w:r>
        <w:t>评价实施部门：</w:t>
      </w:r>
      <w:r>
        <w:rPr>
          <w:rFonts w:hint="eastAsia"/>
          <w:lang w:eastAsia="zh-CN"/>
        </w:rPr>
        <w:t>天水市文化旅游投资发展有限责任公司</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r>
        <w:rPr>
          <w:lang w:val="zh-TW" w:eastAsia="zh-TW"/>
        </w:rPr>
        <w:t>评价机构名称：</w:t>
      </w:r>
      <w:r>
        <w:rPr>
          <w:rFonts w:hint="eastAsia"/>
          <w:lang w:val="zh-TW" w:eastAsia="zh-CN"/>
        </w:rPr>
        <w:t>天水市文化旅游投资发展有限责任公司</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lang w:val="en-US" w:eastAsia="zh-CN"/>
        </w:rPr>
        <w:sectPr>
          <w:footerReference r:id="rId5" w:type="default"/>
          <w:pgSz w:w="11906" w:h="16838"/>
          <w:pgMar w:top="1701" w:right="1417" w:bottom="1701" w:left="1587" w:header="851" w:footer="992" w:gutter="0"/>
          <w:pgNumType w:fmt="decimal"/>
          <w:cols w:space="425" w:num="1"/>
          <w:docGrid w:type="lines" w:linePitch="312" w:charSpace="0"/>
        </w:sectPr>
      </w:pPr>
      <w:r>
        <w:rPr>
          <w:rFonts w:hint="eastAsia"/>
          <w:lang w:val="en-US" w:eastAsia="zh-CN"/>
        </w:rPr>
        <w:t>2023年8月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（一）项目立项背景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zh-CN"/>
        </w:rPr>
      </w:pPr>
      <w:r>
        <w:rPr>
          <w:rFonts w:hint="eastAsia"/>
          <w:lang w:val="zh-CN"/>
        </w:rPr>
        <w:t>天水市博物馆是国家一级博物馆，担负着天水地域内历史文物、民俗文物的征集、保管修复、陈列展览、科学研究和全国重点文物保护单位天水伏羲庙、天水民俗博物馆的保护维修与旅游资源开发利用以及国家级非物质文化遗产——“太昊伏羲祭典”礼仪的保护与传承等多项工作任务。</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zh-CN"/>
        </w:rPr>
      </w:pPr>
      <w:r>
        <w:rPr>
          <w:rFonts w:hint="eastAsia"/>
          <w:lang w:val="en-US" w:eastAsia="zh-CN"/>
        </w:rPr>
        <w:t>天水市博物馆</w:t>
      </w:r>
      <w:r>
        <w:rPr>
          <w:rFonts w:hint="eastAsia"/>
          <w:lang w:val="zh-CN"/>
        </w:rPr>
        <w:t>成立于1979年，正县级建制，隶属于天水市文化和旅游局，1986年由天水城隍庙搬迁至天水伏羲庙，形成馆庙合一体制。现占地面积35000平方米，建筑面积8361平方米。现有职工260人，其中正式职工99人。内设办公室、文物保管部、陈展宣传部、接待服务部、天水民俗博物馆、保卫科、文物保护修复中心、历史文化研究部、古建筑保护与园林部、太昊伏羲祭典保护传承中心、美术研究部、文化旅游部、文物考古研究所等13个业务部室。有馆长、书记1人，副馆长4人，部室主任（科级干部）19人。历史文化陈列馆有九个陈列展厅，两个临时展厅，一座高清数字影院，2009年10月、2011年12月天水市博物馆、天水民俗博物馆通过升级改造，分别实现了免费对外开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项目预算安排及使用情况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本项目投资总估算费用为</w:t>
      </w:r>
      <w:r>
        <w:rPr>
          <w:rFonts w:hint="eastAsia"/>
          <w:lang w:val="en-US" w:eastAsia="zh-CN"/>
        </w:rPr>
        <w:t>37962.95</w:t>
      </w:r>
      <w:r>
        <w:rPr>
          <w:rFonts w:hint="eastAsia"/>
        </w:rPr>
        <w:t>万元。其中，建筑安装工程费为</w:t>
      </w:r>
      <w:r>
        <w:rPr>
          <w:rFonts w:hint="eastAsia"/>
          <w:lang w:val="en-US" w:eastAsia="zh-CN"/>
        </w:rPr>
        <w:t>2449.11</w:t>
      </w:r>
      <w:r>
        <w:rPr>
          <w:rFonts w:hint="eastAsia"/>
        </w:rPr>
        <w:t>万元，工程建设其他费用为</w:t>
      </w:r>
      <w:r>
        <w:rPr>
          <w:rFonts w:hint="eastAsia"/>
          <w:lang w:val="en-US" w:eastAsia="zh-CN"/>
        </w:rPr>
        <w:t>3753.23</w:t>
      </w:r>
      <w:r>
        <w:rPr>
          <w:rFonts w:hint="eastAsia"/>
        </w:rPr>
        <w:t>万元，预备费为</w:t>
      </w:r>
      <w:r>
        <w:rPr>
          <w:rFonts w:hint="eastAsia"/>
          <w:lang w:val="en-US" w:eastAsia="zh-CN"/>
        </w:rPr>
        <w:t>2449.11</w:t>
      </w:r>
      <w:r>
        <w:rPr>
          <w:rFonts w:hint="eastAsia"/>
        </w:rPr>
        <w:t>万元</w:t>
      </w:r>
      <w:r>
        <w:rPr>
          <w:rFonts w:hint="eastAsia"/>
          <w:lang w:eastAsia="zh-CN"/>
        </w:rPr>
        <w:t>，建设期利息</w:t>
      </w:r>
      <w:r>
        <w:rPr>
          <w:rFonts w:hint="eastAsia"/>
          <w:lang w:val="en-US" w:eastAsia="zh-CN"/>
        </w:rPr>
        <w:t>4900万元</w:t>
      </w:r>
      <w:r>
        <w:rPr>
          <w:rFonts w:hint="eastAsia"/>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 xml:space="preserve">         建设项目总投资比例构成       单位：万元</w:t>
      </w:r>
    </w:p>
    <w:tbl>
      <w:tblPr>
        <w:tblStyle w:val="11"/>
        <w:tblW w:w="96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2"/>
        <w:gridCol w:w="1611"/>
        <w:gridCol w:w="1401"/>
        <w:gridCol w:w="1647"/>
        <w:gridCol w:w="1686"/>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trPr>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sz w:val="30"/>
                <w:szCs w:val="30"/>
              </w:rPr>
            </w:pPr>
            <w:r>
              <w:rPr>
                <w:rFonts w:hint="eastAsia"/>
                <w:sz w:val="30"/>
                <w:szCs w:val="30"/>
              </w:rPr>
              <w:t>项目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sz w:val="30"/>
                <w:szCs w:val="30"/>
              </w:rPr>
            </w:pPr>
            <w:r>
              <w:rPr>
                <w:rFonts w:hint="eastAsia"/>
                <w:sz w:val="30"/>
                <w:szCs w:val="30"/>
              </w:rPr>
              <w:t>名称</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sz w:val="30"/>
                <w:szCs w:val="30"/>
              </w:rPr>
            </w:pPr>
            <w:r>
              <w:rPr>
                <w:rFonts w:hint="eastAsia"/>
                <w:sz w:val="30"/>
                <w:szCs w:val="30"/>
              </w:rPr>
              <w:t>建筑安装工程费</w:t>
            </w:r>
          </w:p>
        </w:tc>
        <w:tc>
          <w:tcPr>
            <w:tcW w:w="140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sz w:val="30"/>
                <w:szCs w:val="30"/>
              </w:rPr>
            </w:pPr>
            <w:r>
              <w:rPr>
                <w:rFonts w:hint="eastAsia"/>
                <w:sz w:val="30"/>
                <w:szCs w:val="30"/>
              </w:rPr>
              <w:t>其他工程费</w:t>
            </w:r>
          </w:p>
        </w:tc>
        <w:tc>
          <w:tcPr>
            <w:tcW w:w="1647"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sz w:val="30"/>
                <w:szCs w:val="30"/>
              </w:rPr>
            </w:pPr>
            <w:r>
              <w:rPr>
                <w:rFonts w:hint="eastAsia"/>
                <w:sz w:val="30"/>
                <w:szCs w:val="30"/>
              </w:rPr>
              <w:t>预备费</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sz w:val="30"/>
                <w:szCs w:val="30"/>
                <w:lang w:eastAsia="zh-CN"/>
              </w:rPr>
            </w:pPr>
            <w:r>
              <w:rPr>
                <w:rFonts w:hint="eastAsia"/>
                <w:sz w:val="30"/>
                <w:szCs w:val="30"/>
                <w:lang w:eastAsia="zh-CN"/>
              </w:rPr>
              <w:t>建设期</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sz w:val="30"/>
                <w:szCs w:val="30"/>
                <w:lang w:eastAsia="zh-CN"/>
              </w:rPr>
            </w:pPr>
            <w:r>
              <w:rPr>
                <w:rFonts w:hint="eastAsia"/>
                <w:sz w:val="30"/>
                <w:szCs w:val="30"/>
                <w:lang w:eastAsia="zh-CN"/>
              </w:rPr>
              <w:t>利息</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sz w:val="30"/>
                <w:szCs w:val="30"/>
              </w:rPr>
            </w:pPr>
            <w:r>
              <w:rPr>
                <w:rFonts w:hint="eastAsia"/>
                <w:sz w:val="30"/>
                <w:szCs w:val="30"/>
              </w:rPr>
              <w:t>总投资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sz w:val="30"/>
                <w:szCs w:val="30"/>
              </w:rPr>
            </w:pPr>
            <w:r>
              <w:rPr>
                <w:rFonts w:hint="eastAsia"/>
                <w:sz w:val="30"/>
                <w:szCs w:val="30"/>
              </w:rPr>
              <w:t>估算</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sz w:val="30"/>
                <w:szCs w:val="30"/>
              </w:rPr>
            </w:pPr>
            <w:r>
              <w:rPr>
                <w:rFonts w:hint="eastAsia"/>
                <w:sz w:val="30"/>
                <w:szCs w:val="30"/>
              </w:rPr>
              <w:t>投资</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sz w:val="30"/>
                <w:szCs w:val="30"/>
                <w:lang w:val="en-US"/>
              </w:rPr>
            </w:pPr>
            <w:r>
              <w:rPr>
                <w:rFonts w:hint="eastAsia"/>
                <w:sz w:val="30"/>
                <w:szCs w:val="30"/>
                <w:lang w:val="en-US" w:eastAsia="zh-CN"/>
              </w:rPr>
              <w:t>26860.61</w:t>
            </w:r>
          </w:p>
        </w:tc>
        <w:tc>
          <w:tcPr>
            <w:tcW w:w="140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sz w:val="30"/>
                <w:szCs w:val="30"/>
                <w:lang w:val="en-US"/>
              </w:rPr>
            </w:pPr>
            <w:r>
              <w:rPr>
                <w:rFonts w:hint="eastAsia"/>
                <w:sz w:val="30"/>
                <w:szCs w:val="30"/>
                <w:lang w:val="en-US" w:eastAsia="zh-CN"/>
              </w:rPr>
              <w:t>3753.23</w:t>
            </w:r>
          </w:p>
        </w:tc>
        <w:tc>
          <w:tcPr>
            <w:tcW w:w="1647"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sz w:val="30"/>
                <w:szCs w:val="30"/>
                <w:lang w:val="en-US"/>
              </w:rPr>
            </w:pPr>
            <w:r>
              <w:rPr>
                <w:rFonts w:hint="eastAsia"/>
                <w:sz w:val="30"/>
                <w:szCs w:val="30"/>
                <w:lang w:val="en-US" w:eastAsia="zh-CN"/>
              </w:rPr>
              <w:t>2449.11</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sz w:val="30"/>
                <w:szCs w:val="30"/>
                <w:lang w:val="en-US" w:eastAsia="zh-CN"/>
              </w:rPr>
            </w:pPr>
            <w:r>
              <w:rPr>
                <w:rFonts w:hint="eastAsia"/>
                <w:sz w:val="30"/>
                <w:szCs w:val="30"/>
                <w:lang w:val="en-US" w:eastAsia="zh-CN"/>
              </w:rPr>
              <w:t>4900</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sz w:val="30"/>
                <w:szCs w:val="30"/>
                <w:lang w:val="en-US"/>
              </w:rPr>
            </w:pPr>
            <w:r>
              <w:rPr>
                <w:rFonts w:hint="eastAsia"/>
                <w:sz w:val="30"/>
                <w:szCs w:val="30"/>
                <w:lang w:val="en-US" w:eastAsia="zh-CN"/>
              </w:rPr>
              <w:t>37962.95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sz w:val="30"/>
                <w:szCs w:val="30"/>
              </w:rPr>
            </w:pPr>
            <w:r>
              <w:rPr>
                <w:rFonts w:hint="eastAsia"/>
                <w:sz w:val="30"/>
                <w:szCs w:val="30"/>
              </w:rPr>
              <w:t>比例（%）</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sz w:val="30"/>
                <w:szCs w:val="30"/>
                <w:lang w:val="en-US" w:eastAsia="zh-CN"/>
              </w:rPr>
            </w:pPr>
            <w:r>
              <w:rPr>
                <w:rFonts w:hint="eastAsia"/>
                <w:sz w:val="30"/>
                <w:szCs w:val="30"/>
                <w:lang w:val="en-US" w:eastAsia="zh-CN"/>
              </w:rPr>
              <w:t>70.75</w:t>
            </w:r>
          </w:p>
        </w:tc>
        <w:tc>
          <w:tcPr>
            <w:tcW w:w="140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sz w:val="30"/>
                <w:szCs w:val="30"/>
                <w:lang w:val="en-US" w:eastAsia="zh-CN"/>
              </w:rPr>
            </w:pPr>
            <w:r>
              <w:rPr>
                <w:rFonts w:hint="eastAsia"/>
                <w:sz w:val="30"/>
                <w:szCs w:val="30"/>
                <w:lang w:val="en-US" w:eastAsia="zh-CN"/>
              </w:rPr>
              <w:t>9.89</w:t>
            </w:r>
          </w:p>
        </w:tc>
        <w:tc>
          <w:tcPr>
            <w:tcW w:w="1647"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sz w:val="30"/>
                <w:szCs w:val="30"/>
                <w:lang w:val="en-US" w:eastAsia="zh-CN"/>
              </w:rPr>
            </w:pPr>
            <w:r>
              <w:rPr>
                <w:rFonts w:hint="eastAsia"/>
                <w:sz w:val="30"/>
                <w:szCs w:val="30"/>
                <w:lang w:val="en-US" w:eastAsia="zh-CN"/>
              </w:rPr>
              <w:t>6.45</w:t>
            </w:r>
          </w:p>
        </w:tc>
        <w:tc>
          <w:tcPr>
            <w:tcW w:w="1686"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sz w:val="30"/>
                <w:szCs w:val="30"/>
                <w:lang w:val="en-US" w:eastAsia="zh-CN"/>
              </w:rPr>
            </w:pPr>
            <w:r>
              <w:rPr>
                <w:rFonts w:hint="eastAsia"/>
                <w:sz w:val="30"/>
                <w:szCs w:val="30"/>
                <w:lang w:val="en-US" w:eastAsia="zh-CN"/>
              </w:rPr>
              <w:t>12.91</w:t>
            </w:r>
          </w:p>
        </w:tc>
        <w:tc>
          <w:tcPr>
            <w:tcW w:w="171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sz w:val="30"/>
                <w:szCs w:val="30"/>
              </w:rPr>
            </w:pPr>
            <w:r>
              <w:rPr>
                <w:rFonts w:hint="eastAsia"/>
                <w:sz w:val="30"/>
                <w:szCs w:val="30"/>
              </w:rPr>
              <w:t>100</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lang w:val="en-US" w:eastAsia="zh-CN"/>
        </w:rPr>
      </w:pPr>
      <w:r>
        <w:rPr>
          <w:rFonts w:hint="eastAsia"/>
        </w:rPr>
        <w:t>依据</w:t>
      </w:r>
      <w:r>
        <w:rPr>
          <w:rFonts w:hint="eastAsia"/>
          <w:lang w:eastAsia="zh-CN"/>
        </w:rPr>
        <w:t>天水市博物馆新馆建设项目</w:t>
      </w:r>
      <w:r>
        <w:rPr>
          <w:rFonts w:hint="eastAsia"/>
        </w:rPr>
        <w:t>投资估算分析，</w:t>
      </w:r>
      <w:bookmarkStart w:id="2" w:name="_GoBack"/>
      <w:bookmarkEnd w:id="2"/>
      <w:r>
        <w:rPr>
          <w:rFonts w:hint="eastAsia"/>
        </w:rPr>
        <w:t>项目总建设资金</w:t>
      </w:r>
      <w:r>
        <w:rPr>
          <w:rFonts w:hint="eastAsia"/>
          <w:lang w:val="en-US" w:eastAsia="zh-CN"/>
        </w:rPr>
        <w:t>37962.95</w:t>
      </w:r>
      <w:r>
        <w:rPr>
          <w:rFonts w:hint="eastAsia"/>
        </w:rPr>
        <w:t>万元人民币，资金来源为申请中央预算内投资</w:t>
      </w:r>
      <w:r>
        <w:rPr>
          <w:rFonts w:hint="eastAsia"/>
          <w:lang w:eastAsia="zh-CN"/>
        </w:rPr>
        <w:t>、国家发改委债券、一般债券和</w:t>
      </w:r>
      <w:r>
        <w:rPr>
          <w:rFonts w:hint="eastAsia"/>
        </w:rPr>
        <w:t>地方财政配套</w:t>
      </w:r>
      <w:r>
        <w:rPr>
          <w:rFonts w:hint="eastAsia"/>
          <w:lang w:eastAsia="zh-CN"/>
        </w:rPr>
        <w:t>共同解决</w:t>
      </w:r>
      <w:r>
        <w:rPr>
          <w:rFonts w:hint="eastAsia"/>
        </w:rPr>
        <w:t>。</w:t>
      </w:r>
      <w:r>
        <w:rPr>
          <w:rFonts w:hint="eastAsia"/>
          <w:lang w:eastAsia="zh-CN"/>
        </w:rPr>
        <w:t>截止</w:t>
      </w:r>
      <w:r>
        <w:rPr>
          <w:rFonts w:hint="eastAsia"/>
          <w:lang w:val="en-US" w:eastAsia="zh-CN"/>
        </w:rPr>
        <w:t>2022年到位资金3000万元，使用资金3250万元。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项目</w:t>
      </w:r>
      <w:r>
        <w:rPr>
          <w:rFonts w:hint="eastAsia" w:ascii="楷体_GB2312" w:hAnsi="楷体_GB2312" w:eastAsia="楷体_GB2312" w:cs="楷体_GB2312"/>
          <w:sz w:val="32"/>
          <w:szCs w:val="32"/>
          <w:lang w:eastAsia="zh-CN"/>
        </w:rPr>
        <w:t>主要内容和实施情况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zh-CN" w:eastAsia="zh-CN"/>
        </w:rPr>
      </w:pPr>
      <w:r>
        <w:rPr>
          <w:rFonts w:hint="eastAsia"/>
          <w:lang w:val="en-US" w:eastAsia="zh-CN"/>
        </w:rPr>
        <w:t>2020年5月，取得《天水市发展和改革委员会关于天水市博物馆新馆建设项目可行性研究报告的批复》（天发改社会﹝2020﹞88号），2020年4月至8月于天水市规划局先后办理《建设项目选址意见书》《建设项目用地规划许可证》《建设工程规划许可证》；2021年6月天水市住房和城乡建设局办理《建筑工程施工许可证》，项目正式开工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r>
        <w:rPr>
          <w:rFonts w:hint="eastAsia"/>
          <w:lang w:val="en-US" w:eastAsia="zh-CN"/>
        </w:rPr>
        <w:t>在专项经费的保障下，</w:t>
      </w:r>
      <w:r>
        <w:rPr>
          <w:rFonts w:hint="default"/>
          <w:lang w:val="en-US" w:eastAsia="zh-CN"/>
        </w:rPr>
        <w:t>为解决我市</w:t>
      </w:r>
      <w:r>
        <w:rPr>
          <w:rFonts w:hint="eastAsia"/>
          <w:lang w:val="en-US" w:eastAsia="zh-CN"/>
        </w:rPr>
        <w:t>博物</w:t>
      </w:r>
      <w:r>
        <w:rPr>
          <w:rFonts w:hint="default"/>
          <w:lang w:val="en-US" w:eastAsia="zh-CN"/>
        </w:rPr>
        <w:t>馆建设滞后，完善城市公共文化基础设施，更好满足市民群众日益增长的精神文化生活需求，</w:t>
      </w:r>
      <w:r>
        <w:rPr>
          <w:rFonts w:hint="eastAsia"/>
        </w:rPr>
        <w:t>推进全市公共文化服务体系建设做出应有的贡献</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三、评价基本情况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（一）评价目的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进一步规范立项，使得立项目标合理，累积项目管理经验，健全管理制度，使制度执行有效，项目质量可靠，资金使用合规。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（二）评价对象与范围</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r>
        <w:rPr>
          <w:rFonts w:hint="eastAsia"/>
          <w:lang w:val="en-US" w:eastAsia="zh-CN"/>
        </w:rPr>
        <w:t>根据工程是否完成设计文件和合同约定的内容，单位工程质量控制资料是否完整、安全、环保，功能检测资料是否齐全，主要功能项目抽检结果是否符合相关验收规范要求，工程质量是否符合国家规范和设计要求。</w:t>
      </w:r>
      <w:bookmarkStart w:id="0" w:name="bookmark26"/>
    </w:p>
    <w:bookmarkEnd w:id="0"/>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ascii="楷体_GB2312" w:hAnsi="楷体_GB2312" w:eastAsia="楷体_GB2312" w:cs="楷体_GB2312"/>
          <w:sz w:val="32"/>
          <w:szCs w:val="32"/>
          <w:lang w:eastAsia="zh-CN"/>
        </w:rPr>
        <w:t>（三）绩效</w:t>
      </w:r>
      <w:r>
        <w:rPr>
          <w:rFonts w:hint="eastAsia" w:ascii="楷体_GB2312" w:hAnsi="楷体_GB2312" w:eastAsia="楷体_GB2312" w:cs="楷体_GB2312"/>
          <w:sz w:val="32"/>
          <w:szCs w:val="32"/>
        </w:rPr>
        <w:t>评价</w:t>
      </w:r>
      <w:r>
        <w:rPr>
          <w:rFonts w:hint="eastAsia" w:ascii="楷体_GB2312" w:hAnsi="楷体_GB2312" w:eastAsia="楷体_GB2312" w:cs="楷体_GB2312"/>
          <w:sz w:val="32"/>
          <w:szCs w:val="32"/>
          <w:lang w:eastAsia="zh-CN"/>
        </w:rPr>
        <w:t>的原则、评价方法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本次评价工作遵循“客观、公正、科学、规范”的基本原则，按照严格的持续、客观的态度，采取定量与定性相结合、书面评审与现场核实评价相结合的方式，综合运用比较法、公众评判法等方法，在全面收集统计数据的基础上，对专项资金分配和使用、项目管理、产出和效益各环节进行规范性、有效性和合理性评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绩效评价指标体系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详述绩效评价指标、指标解释、评价标准、指标权重、数据来源、证据收集方式等。在专项资金管理使用过程中，</w:t>
      </w:r>
      <w:r>
        <w:rPr>
          <w:rFonts w:hint="eastAsia"/>
          <w:lang w:eastAsia="zh-CN"/>
        </w:rPr>
        <w:t>我公司</w:t>
      </w:r>
      <w:r>
        <w:rPr>
          <w:rFonts w:hint="eastAsia"/>
        </w:rPr>
        <w:t>依据市财政局安排的预算，对财政下达的预算结合工作实际制定用款计划和项目支出计划，按照专项资金开支范围，坚持专款专用、专项核算、专项管理、专人负责、严格监管，资金的拨付有完整的审批程序和手续，项目执行过程中严格执行《会计法》等财经法律法规，按照相关制度规定办理会计业务，进行会计核算，并做好会计记录，确保了项目资金管理的安全性。未发现截留、挤占、挪用等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TW" w:eastAsia="zh-TW"/>
        </w:rPr>
      </w:pPr>
      <w:bookmarkStart w:id="1" w:name="bookmark29"/>
      <w:r>
        <w:rPr>
          <w:rFonts w:hint="eastAsia" w:ascii="楷体_GB2312" w:hAnsi="楷体_GB2312" w:eastAsia="楷体_GB2312" w:cs="楷体_GB2312"/>
          <w:sz w:val="32"/>
          <w:szCs w:val="32"/>
          <w:lang w:val="zh-TW" w:eastAsia="zh-TW"/>
        </w:rPr>
        <w:t>（</w:t>
      </w:r>
      <w:bookmarkEnd w:id="1"/>
      <w:r>
        <w:rPr>
          <w:rFonts w:hint="eastAsia" w:ascii="楷体_GB2312" w:hAnsi="楷体_GB2312" w:eastAsia="楷体_GB2312" w:cs="楷体_GB2312"/>
          <w:sz w:val="32"/>
          <w:szCs w:val="32"/>
          <w:lang w:val="zh-TW" w:eastAsia="zh-CN"/>
        </w:rPr>
        <w:t>五</w:t>
      </w:r>
      <w:r>
        <w:rPr>
          <w:rFonts w:hint="eastAsia" w:ascii="楷体_GB2312" w:hAnsi="楷体_GB2312" w:eastAsia="楷体_GB2312" w:cs="楷体_GB2312"/>
          <w:sz w:val="32"/>
          <w:szCs w:val="32"/>
          <w:lang w:val="zh-TW" w:eastAsia="zh-TW"/>
        </w:rPr>
        <w:t>）评价人员组成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r>
        <w:rPr>
          <w:rFonts w:hint="eastAsia"/>
          <w:lang w:val="en-US" w:eastAsia="zh-CN"/>
        </w:rPr>
        <w:t>评价组成人员：天水市文旅投公司董事长、党支部书记陈景星，天水市文旅投公司总经理景延锋；天水市文旅投公司财务总监何维；天水市文旅投公司财务部经理王辉；天水市文旅投公司综合部副经理王一凡；天水市文旅投公司项目部副经理李晓峰；天水市文旅投公司投资部经理王蕴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绩效评价工作过程</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成立评价工作组，充分考虑人员结构、业务能力素质、利益关系回避等因素，成立由相关专业人员组成的评价工作组，在评价过程中保持工作组的稳定。制定评价实施方案。按照规定拟定评价实施方案。实施方案主要包括评价对象、评价依据、评价方法、评价指标体系、实施步骤、人员配置、时间安排、满意度调查问卷、工作纪律等内容。评价指标体系是评价实施方案的核心。评价人员对原来制定的评价指标进行分析研究,并结合前期调研，根据项目绩效目标和项目特点,就评价指标体系的合理性、可行性提出进一步完善的意见建议。评价指标体系包含共性指标和个性指标。</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明确项目执行和绩效情况报告格式及资料清单。根据项目基本情况、绩效评价指标体系和评价方案,列明项目单位需提交的资料清单,并明确项目执行和绩效情况报告格式以及其他需要项目单位配合的事项。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 xml:space="preserve"> 四、评价结论及绩效分析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eastAsia="zh-CN"/>
        </w:rPr>
      </w:pPr>
      <w:r>
        <w:rPr>
          <w:rFonts w:hint="eastAsia"/>
        </w:rPr>
        <w:t xml:space="preserve"> 预算资金到位</w:t>
      </w:r>
      <w:r>
        <w:rPr>
          <w:rFonts w:hint="eastAsia"/>
          <w:lang w:eastAsia="zh-CN"/>
        </w:rPr>
        <w:t>、</w:t>
      </w:r>
      <w:r>
        <w:rPr>
          <w:rFonts w:hint="eastAsia"/>
        </w:rPr>
        <w:t>预算编制合理</w:t>
      </w:r>
      <w:r>
        <w:rPr>
          <w:rFonts w:hint="eastAsia"/>
          <w:lang w:eastAsia="zh-CN"/>
        </w:rPr>
        <w:t>，</w:t>
      </w:r>
      <w:r>
        <w:rPr>
          <w:rFonts w:hint="eastAsia"/>
        </w:rPr>
        <w:t>财务监控有效</w:t>
      </w:r>
      <w:r>
        <w:rPr>
          <w:rFonts w:hint="eastAsia"/>
          <w:lang w:eastAsia="zh-CN"/>
        </w:rPr>
        <w:t>、</w:t>
      </w:r>
      <w:r>
        <w:rPr>
          <w:rFonts w:hint="eastAsia"/>
        </w:rPr>
        <w:t>财务管理制度健全</w:t>
      </w:r>
      <w:r>
        <w:rPr>
          <w:rFonts w:hint="eastAsia"/>
          <w:lang w:eastAsia="zh-CN"/>
        </w:rPr>
        <w:t>，</w:t>
      </w:r>
      <w:r>
        <w:rPr>
          <w:rFonts w:hint="eastAsia"/>
        </w:rPr>
        <w:t>往来资金结算管理相关规定完整;支出管理相关规定完整;收入管理相关规定完整;现金及银行存款管理相关规定完整;财务监督管理相关规定完整;资产管理相关规定完整;采购管理相关规定完整;预算管理相关规定完整;已制定专项资金管理制度或有适用于本项目的财务管理制度</w:t>
      </w:r>
      <w:r>
        <w:rPr>
          <w:rFonts w:hint="eastAsia"/>
          <w:lang w:eastAsia="zh-CN"/>
        </w:rPr>
        <w:t>。</w:t>
      </w:r>
      <w:r>
        <w:rPr>
          <w:rFonts w:hint="eastAsia"/>
        </w:rPr>
        <w:t>项目管理制度健全</w:t>
      </w:r>
      <w:r>
        <w:rPr>
          <w:rFonts w:hint="eastAsia"/>
          <w:lang w:eastAsia="zh-CN"/>
        </w:rPr>
        <w:t>，</w:t>
      </w:r>
      <w:r>
        <w:rPr>
          <w:rFonts w:hint="eastAsia"/>
        </w:rPr>
        <w:t>具备可操作性;项目管理制度内容完整，覆盖明确的工作计划、工作方法、进度计划、人员配置及项目质量要求</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五、绩效评价指标分析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项目按照天水市财政局审批结果，遵循市场经济原则，在控制质量的基础上，严格控制预算，节约项目成本。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（二）项目过程情况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lang w:eastAsia="zh-CN"/>
        </w:rPr>
        <w:t>天水市文旅投</w:t>
      </w:r>
      <w:r>
        <w:rPr>
          <w:rFonts w:hint="eastAsia"/>
        </w:rPr>
        <w:t>严格按照财务制度规范管理项目经费，遵照专款专用原则，对项目的实施定期或不定期的进行检查和监督，对</w:t>
      </w:r>
      <w:r>
        <w:rPr>
          <w:rFonts w:hint="eastAsia"/>
          <w:lang w:eastAsia="zh-CN"/>
        </w:rPr>
        <w:t>专项</w:t>
      </w:r>
      <w:r>
        <w:rPr>
          <w:rFonts w:hint="eastAsia"/>
        </w:rPr>
        <w:t>经费按计划做到充分合理使用，确保每一分经费都能发挥最大的社会效益。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项目产出情况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r>
        <w:rPr>
          <w:rFonts w:hint="eastAsia"/>
          <w:lang w:val="en-US" w:eastAsia="zh-CN"/>
        </w:rPr>
        <w:t>项目在运营期间提供的达到规定质量和数量的公共产品和服务实际完成时间计划完成时间项目综合效益是相等的。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r>
        <w:rPr>
          <w:rFonts w:hint="eastAsia"/>
          <w:lang w:val="en-US" w:eastAsia="zh-CN"/>
        </w:rPr>
        <w:t>通过对建设产出数量、建设产出质量、建设产出时效、建设产出成本、运营产出数量、运营产出质量、运营产出时效、运营产出成本的严格自评。其中未达到目标任务原因是由于项目建设进度较为缓慢，实际完成时间大于计划完成时间。下一步，将加快工程进度，缩短实际完成时间与计划完成时间之间的差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项目效益情况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r>
        <w:rPr>
          <w:rFonts w:hint="eastAsia"/>
        </w:rPr>
        <w:t>本</w:t>
      </w:r>
      <w:r>
        <w:rPr>
          <w:rFonts w:hint="eastAsia"/>
          <w:lang w:val="en-US" w:eastAsia="zh-CN"/>
        </w:rPr>
        <w:t>项目建成后，将极大地改善天水市民的生活条件，同时加快了天水市旧城改造步伐，提升城市品味，改变原有旧城区脏、乱、差的现象，对原天水市秦州区金家庄片区地块梳理、环境改善成效突出。通过该项目的实施，彻底改变了环境视觉极差的问题，增加城市建设用地，使城市的整体环境得到提升，增加地下停车库，将有效缓解该区停车难的问题，带动周围土地升值，同时，整合了资源，方便了群众。</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r>
        <w:rPr>
          <w:rFonts w:hint="eastAsia"/>
          <w:lang w:val="en-US" w:eastAsia="zh-CN"/>
        </w:rPr>
        <w:t>经分析，本项目总体来说对社会的影响是有益的，社会条件对项目的适应性和可接受程度较高，无社会风险，从社会评价的角度是可行的。但项目的总体规划，地方各级政府及相关部门对项目建设的支持力度及职工群体对项目的态度、热情程度可能对项目的顺利完成产生一定的影响。为此，在项目的实施过程中，一定要严格的执行国家和各级政府有关法律、法规、确保项目的顺利实施，让当地群众尽早尽快的享受该项目带来的益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zh-CN" w:eastAsia="zh-CN"/>
        </w:rPr>
      </w:pPr>
      <w:r>
        <w:rPr>
          <w:rFonts w:hint="eastAsia"/>
          <w:lang w:val="en-US" w:eastAsia="zh-CN"/>
        </w:rPr>
        <w:t>天水市博物馆新馆建设项目不仅符合国家、省市政府、各级部门的政策、规划、法规等规定，</w:t>
      </w:r>
      <w:r>
        <w:rPr>
          <w:rFonts w:hint="eastAsia"/>
          <w:lang w:val="zh-CN" w:eastAsia="zh-CN"/>
        </w:rPr>
        <w:t>该项目选址合理，规划设计体现了城市文化内涵，现代气息浓厚，符合城市形象，</w:t>
      </w:r>
      <w:r>
        <w:rPr>
          <w:rFonts w:hint="eastAsia"/>
          <w:lang w:val="en-US" w:eastAsia="zh-CN"/>
        </w:rPr>
        <w:t>而且具有地理位置优越，建设场址开阔平坦，环境优雅，群众文化兴趣浓厚等特色，项目建成后，社会效益、环境效益良好，不仅仅满足了广大市民在文化生活方面的需求，同时还可以促进天水市精神文明建设，提升城市品位，技术上可行，并且没有社会风险。项目坚持了以人为本的原则，且项目与天水当地社会发展和利益相协调，因此天水市博物馆新馆的建设是十分必要的</w:t>
      </w:r>
      <w:r>
        <w:rPr>
          <w:rFonts w:hint="eastAsia"/>
          <w:lang w:val="zh-CN"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六、项目主要经验及做法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b/>
          <w:bCs/>
        </w:rPr>
        <w:t>一是</w:t>
      </w:r>
      <w:r>
        <w:rPr>
          <w:rFonts w:hint="eastAsia"/>
        </w:rPr>
        <w:t>加强组织领导，</w:t>
      </w:r>
      <w:r>
        <w:rPr>
          <w:rFonts w:hint="eastAsia"/>
          <w:b/>
          <w:bCs/>
        </w:rPr>
        <w:t>二是</w:t>
      </w:r>
      <w:r>
        <w:rPr>
          <w:rFonts w:hint="eastAsia"/>
        </w:rPr>
        <w:t>完善项目管理制度；</w:t>
      </w:r>
      <w:r>
        <w:rPr>
          <w:rFonts w:hint="eastAsia"/>
          <w:b/>
          <w:bCs/>
        </w:rPr>
        <w:t>三是</w:t>
      </w:r>
      <w:r>
        <w:rPr>
          <w:rFonts w:hint="eastAsia"/>
        </w:rPr>
        <w:t>专款专用，使自资金发挥最大效益。</w:t>
      </w:r>
      <w:r>
        <w:rPr>
          <w:rFonts w:hint="eastAsia"/>
          <w:b/>
          <w:bCs/>
        </w:rPr>
        <w:t>四是</w:t>
      </w:r>
      <w:r>
        <w:rPr>
          <w:rFonts w:hint="eastAsia"/>
        </w:rPr>
        <w:t>严格程序，确保证资金安全。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七、存在的问题及原因分析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eastAsia="zh-CN"/>
        </w:rPr>
      </w:pPr>
      <w:r>
        <w:rPr>
          <w:rFonts w:hint="eastAsia"/>
        </w:rPr>
        <w:t>由于疫情影响</w:t>
      </w:r>
      <w:r>
        <w:rPr>
          <w:rFonts w:hint="eastAsia"/>
          <w:lang w:eastAsia="zh-CN"/>
        </w:rPr>
        <w:t>以及资金筹措困难</w:t>
      </w:r>
      <w:r>
        <w:rPr>
          <w:rFonts w:hint="eastAsia"/>
        </w:rPr>
        <w:t>，</w:t>
      </w:r>
      <w:r>
        <w:rPr>
          <w:rFonts w:hint="eastAsia"/>
          <w:lang w:eastAsia="zh-CN"/>
        </w:rPr>
        <w:t>工程进度缓慢</w:t>
      </w:r>
      <w:r>
        <w:rPr>
          <w:rFonts w:hint="eastAsia"/>
        </w:rPr>
        <w:t>，大量的工作无法开展。</w:t>
      </w:r>
      <w:r>
        <w:rPr>
          <w:rFonts w:hint="eastAsia"/>
          <w:lang w:eastAsia="zh-CN"/>
        </w:rPr>
        <w:t>市文旅投公司在保障工程质量的前提下将加快工程进度的建设，争取早日完成投入使用。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八、有关建议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本项目为可行性研究阶段，由于建筑设计、施工方案等诸多未确定，本次研究中计算采用的各种参数都是采用的估计值，各种费用估算均是初步的，因此实际的投资成本将根据上述问题的深入作进一步的调整。</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规范建设、科学管理。需严格执行国家法律法规和基本建设各项规章制度。严格控制建设规模和建设投资，严禁随意扩大建设规模。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九、需要说明的问题</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 xml:space="preserve">    无</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zh-CN"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zh-CN"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pPr>
    </w:p>
    <w:sectPr>
      <w:footerReference r:id="rId6" w:type="default"/>
      <w:pgSz w:w="11906" w:h="16838"/>
      <w:pgMar w:top="1701" w:right="1417" w:bottom="1701"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FED538-F35E-45D8-AA56-83C7A34220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D17EB9E-72E9-4F99-B912-100C1E628BA9}"/>
  </w:font>
  <w:font w:name="Arial Unicode MS">
    <w:panose1 w:val="020B0604020202020204"/>
    <w:charset w:val="86"/>
    <w:family w:val="auto"/>
    <w:pitch w:val="default"/>
    <w:sig w:usb0="FFFFFFFF" w:usb1="E9FFFFFF" w:usb2="0000003F" w:usb3="00000000" w:csb0="603F01FF" w:csb1="FFFF0000"/>
    <w:embedRegular r:id="rId3" w:fontKey="{B86D4285-836E-476D-A5A5-7494B36F467E}"/>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D3E7E6CE-D9AA-479E-9A26-32511CEA988E}"/>
  </w:font>
  <w:font w:name="楷体_GB2312">
    <w:panose1 w:val="02010609030101010101"/>
    <w:charset w:val="86"/>
    <w:family w:val="auto"/>
    <w:pitch w:val="default"/>
    <w:sig w:usb0="00000001" w:usb1="080E0000" w:usb2="00000000" w:usb3="00000000" w:csb0="00040000" w:csb1="00000000"/>
    <w:embedRegular r:id="rId5" w:fontKey="{6D7E0A47-FC44-455A-80B0-27914D4C52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0" w:firstLineChars="0"/>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0" w:firstLineChars="0"/>
      <w:rPr>
        <w:rFonts w:hint="eastAsia" w:eastAsia="仿宋"/>
        <w:sz w:val="28"/>
        <w:szCs w:val="2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ind w:left="0" w:leftChars="0" w:firstLine="0" w:firstLineChars="0"/>
                    </w:pPr>
                    <w:r>
                      <w:rPr>
                        <w:rFonts w:hint="eastAsia"/>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ind w:left="0" w:leftChars="0" w:firstLine="0" w:firstLineChars="0"/>
                      <w:rPr>
                        <w:rFonts w:hint="eastAsia"/>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p>
    <w:pPr>
      <w:pStyle w:val="8"/>
      <w:rPr>
        <w:rFonts w:hint="defau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Y2E5YWIxODE1ZjczMWY5NGVhYzdiZmViNzZhYjMifQ=="/>
  </w:docVars>
  <w:rsids>
    <w:rsidRoot w:val="00000000"/>
    <w:rsid w:val="002C60DD"/>
    <w:rsid w:val="007E2F45"/>
    <w:rsid w:val="00E92927"/>
    <w:rsid w:val="01A734FC"/>
    <w:rsid w:val="01B624A3"/>
    <w:rsid w:val="024E26F8"/>
    <w:rsid w:val="025E2819"/>
    <w:rsid w:val="02B24304"/>
    <w:rsid w:val="02C30465"/>
    <w:rsid w:val="0312031F"/>
    <w:rsid w:val="036740E2"/>
    <w:rsid w:val="0394658D"/>
    <w:rsid w:val="0419432A"/>
    <w:rsid w:val="045A77D7"/>
    <w:rsid w:val="04656EB0"/>
    <w:rsid w:val="04EB48D3"/>
    <w:rsid w:val="05291068"/>
    <w:rsid w:val="05311AC5"/>
    <w:rsid w:val="053666FF"/>
    <w:rsid w:val="059E1945"/>
    <w:rsid w:val="060C2BC1"/>
    <w:rsid w:val="062E5905"/>
    <w:rsid w:val="06340CEF"/>
    <w:rsid w:val="063D115E"/>
    <w:rsid w:val="06B67D50"/>
    <w:rsid w:val="06C07699"/>
    <w:rsid w:val="06D14DDD"/>
    <w:rsid w:val="06F92C95"/>
    <w:rsid w:val="07634BF4"/>
    <w:rsid w:val="089623A6"/>
    <w:rsid w:val="08B46A13"/>
    <w:rsid w:val="08D77648"/>
    <w:rsid w:val="09241A12"/>
    <w:rsid w:val="093E2CF5"/>
    <w:rsid w:val="09400F79"/>
    <w:rsid w:val="09630EDC"/>
    <w:rsid w:val="098D41AA"/>
    <w:rsid w:val="09EF276F"/>
    <w:rsid w:val="0A2E1693"/>
    <w:rsid w:val="0A5E16A3"/>
    <w:rsid w:val="0A8E1890"/>
    <w:rsid w:val="0A9C1A0C"/>
    <w:rsid w:val="0AD21E28"/>
    <w:rsid w:val="0B203456"/>
    <w:rsid w:val="0B705C68"/>
    <w:rsid w:val="0B8C422C"/>
    <w:rsid w:val="0BBA348A"/>
    <w:rsid w:val="0BD87766"/>
    <w:rsid w:val="0C7156BE"/>
    <w:rsid w:val="0CFB6789"/>
    <w:rsid w:val="0D1D3A97"/>
    <w:rsid w:val="0D910C60"/>
    <w:rsid w:val="0DAB355F"/>
    <w:rsid w:val="0E404E0B"/>
    <w:rsid w:val="0E4D70DB"/>
    <w:rsid w:val="0E6E6955"/>
    <w:rsid w:val="0EA76777"/>
    <w:rsid w:val="0EFF16A6"/>
    <w:rsid w:val="0FA51CD6"/>
    <w:rsid w:val="101B105B"/>
    <w:rsid w:val="10376C1E"/>
    <w:rsid w:val="10B97633"/>
    <w:rsid w:val="10DA0343"/>
    <w:rsid w:val="10E92E99"/>
    <w:rsid w:val="111F4B90"/>
    <w:rsid w:val="114A0BD3"/>
    <w:rsid w:val="11B42768"/>
    <w:rsid w:val="11BD75F7"/>
    <w:rsid w:val="11E349AA"/>
    <w:rsid w:val="123A69E4"/>
    <w:rsid w:val="1282120A"/>
    <w:rsid w:val="128C31FB"/>
    <w:rsid w:val="12C1464A"/>
    <w:rsid w:val="138212AD"/>
    <w:rsid w:val="13877FD8"/>
    <w:rsid w:val="13BB5983"/>
    <w:rsid w:val="13F15B61"/>
    <w:rsid w:val="14943218"/>
    <w:rsid w:val="14952165"/>
    <w:rsid w:val="14C03686"/>
    <w:rsid w:val="14D0319D"/>
    <w:rsid w:val="14E90F9E"/>
    <w:rsid w:val="152F25BA"/>
    <w:rsid w:val="15790626"/>
    <w:rsid w:val="16443E43"/>
    <w:rsid w:val="16680A46"/>
    <w:rsid w:val="16893F4C"/>
    <w:rsid w:val="16A82624"/>
    <w:rsid w:val="16EB3BCC"/>
    <w:rsid w:val="17412FEB"/>
    <w:rsid w:val="174C1201"/>
    <w:rsid w:val="179104C6"/>
    <w:rsid w:val="185A1275"/>
    <w:rsid w:val="188121DA"/>
    <w:rsid w:val="18C20512"/>
    <w:rsid w:val="18C2295D"/>
    <w:rsid w:val="18C33745"/>
    <w:rsid w:val="19574174"/>
    <w:rsid w:val="1A0A7151"/>
    <w:rsid w:val="1A317C51"/>
    <w:rsid w:val="1A3F329F"/>
    <w:rsid w:val="1A4D2291"/>
    <w:rsid w:val="1A60539B"/>
    <w:rsid w:val="1AB5464E"/>
    <w:rsid w:val="1AC94917"/>
    <w:rsid w:val="1B42447A"/>
    <w:rsid w:val="1BB93E21"/>
    <w:rsid w:val="1BC40EB5"/>
    <w:rsid w:val="1BE35EAC"/>
    <w:rsid w:val="1C180E63"/>
    <w:rsid w:val="1C322BE4"/>
    <w:rsid w:val="1C3246ED"/>
    <w:rsid w:val="1CA35BB0"/>
    <w:rsid w:val="1D0E0D07"/>
    <w:rsid w:val="1D1F3284"/>
    <w:rsid w:val="1D277E4F"/>
    <w:rsid w:val="1DF779ED"/>
    <w:rsid w:val="1E6739FE"/>
    <w:rsid w:val="1E7D0631"/>
    <w:rsid w:val="1EFC7A8C"/>
    <w:rsid w:val="1F2C5185"/>
    <w:rsid w:val="1F8E62E6"/>
    <w:rsid w:val="1FE54D42"/>
    <w:rsid w:val="202B372E"/>
    <w:rsid w:val="20375DC0"/>
    <w:rsid w:val="215A1D21"/>
    <w:rsid w:val="217A696B"/>
    <w:rsid w:val="21894B00"/>
    <w:rsid w:val="21AD0AEE"/>
    <w:rsid w:val="21C852D8"/>
    <w:rsid w:val="21E14411"/>
    <w:rsid w:val="21EC3348"/>
    <w:rsid w:val="23111F58"/>
    <w:rsid w:val="237D466B"/>
    <w:rsid w:val="23BF41FB"/>
    <w:rsid w:val="23E367B8"/>
    <w:rsid w:val="252465B1"/>
    <w:rsid w:val="253A1658"/>
    <w:rsid w:val="26993FF3"/>
    <w:rsid w:val="26BA3DB1"/>
    <w:rsid w:val="26EC030B"/>
    <w:rsid w:val="27567236"/>
    <w:rsid w:val="279454BD"/>
    <w:rsid w:val="28D9041B"/>
    <w:rsid w:val="28E92A77"/>
    <w:rsid w:val="29053906"/>
    <w:rsid w:val="29471ECC"/>
    <w:rsid w:val="296248B4"/>
    <w:rsid w:val="2A2D414C"/>
    <w:rsid w:val="2A2F0865"/>
    <w:rsid w:val="2A3F0751"/>
    <w:rsid w:val="2AED20D3"/>
    <w:rsid w:val="2B876854"/>
    <w:rsid w:val="2B887C18"/>
    <w:rsid w:val="2BF33EE9"/>
    <w:rsid w:val="2C7C3EDF"/>
    <w:rsid w:val="2D0B45E4"/>
    <w:rsid w:val="2DC37C48"/>
    <w:rsid w:val="2DDB2E87"/>
    <w:rsid w:val="2E0C1AB2"/>
    <w:rsid w:val="2E334A71"/>
    <w:rsid w:val="2E700633"/>
    <w:rsid w:val="2E756AA7"/>
    <w:rsid w:val="2ED32E1D"/>
    <w:rsid w:val="2F0D52DA"/>
    <w:rsid w:val="2F15018C"/>
    <w:rsid w:val="2F4D1B62"/>
    <w:rsid w:val="2F644280"/>
    <w:rsid w:val="2F9432ED"/>
    <w:rsid w:val="301601A6"/>
    <w:rsid w:val="30E02713"/>
    <w:rsid w:val="30E62F57"/>
    <w:rsid w:val="311F248A"/>
    <w:rsid w:val="31592A40"/>
    <w:rsid w:val="31A43A20"/>
    <w:rsid w:val="323707CF"/>
    <w:rsid w:val="32A227A0"/>
    <w:rsid w:val="32A26C0D"/>
    <w:rsid w:val="336D68A2"/>
    <w:rsid w:val="33760C71"/>
    <w:rsid w:val="337A5080"/>
    <w:rsid w:val="33E222C5"/>
    <w:rsid w:val="34525525"/>
    <w:rsid w:val="3515577F"/>
    <w:rsid w:val="35213875"/>
    <w:rsid w:val="353B7FA0"/>
    <w:rsid w:val="355B512E"/>
    <w:rsid w:val="35D805C4"/>
    <w:rsid w:val="36610383"/>
    <w:rsid w:val="36941CFF"/>
    <w:rsid w:val="36B854C9"/>
    <w:rsid w:val="37061D90"/>
    <w:rsid w:val="379C5435"/>
    <w:rsid w:val="380F3E59"/>
    <w:rsid w:val="380F7AA9"/>
    <w:rsid w:val="38A07ECE"/>
    <w:rsid w:val="38C41CCF"/>
    <w:rsid w:val="38F1509F"/>
    <w:rsid w:val="390112E6"/>
    <w:rsid w:val="39137979"/>
    <w:rsid w:val="39900FC9"/>
    <w:rsid w:val="39E93D41"/>
    <w:rsid w:val="39FC665F"/>
    <w:rsid w:val="3A361B71"/>
    <w:rsid w:val="3A3773BF"/>
    <w:rsid w:val="3A9F7A36"/>
    <w:rsid w:val="3AB40CE8"/>
    <w:rsid w:val="3AE150D1"/>
    <w:rsid w:val="3B592632"/>
    <w:rsid w:val="3BC14A71"/>
    <w:rsid w:val="3BDA652C"/>
    <w:rsid w:val="3BE3534E"/>
    <w:rsid w:val="3BF03FA1"/>
    <w:rsid w:val="3C6504EB"/>
    <w:rsid w:val="3C695C95"/>
    <w:rsid w:val="3C706E90"/>
    <w:rsid w:val="3D155F62"/>
    <w:rsid w:val="3D580050"/>
    <w:rsid w:val="3D767023"/>
    <w:rsid w:val="3DA43295"/>
    <w:rsid w:val="3EAF2C95"/>
    <w:rsid w:val="3F0B7544"/>
    <w:rsid w:val="3F161F71"/>
    <w:rsid w:val="4010515C"/>
    <w:rsid w:val="40316936"/>
    <w:rsid w:val="406867FC"/>
    <w:rsid w:val="4099417E"/>
    <w:rsid w:val="40DE62A8"/>
    <w:rsid w:val="414C56AB"/>
    <w:rsid w:val="416E7E42"/>
    <w:rsid w:val="41705CCC"/>
    <w:rsid w:val="41BD59A5"/>
    <w:rsid w:val="41F049E9"/>
    <w:rsid w:val="425E3683"/>
    <w:rsid w:val="426B4382"/>
    <w:rsid w:val="42892A5A"/>
    <w:rsid w:val="42DE4B54"/>
    <w:rsid w:val="42E71595"/>
    <w:rsid w:val="43186249"/>
    <w:rsid w:val="445C44CE"/>
    <w:rsid w:val="44EF4B92"/>
    <w:rsid w:val="458956F6"/>
    <w:rsid w:val="45D76DEC"/>
    <w:rsid w:val="464969A5"/>
    <w:rsid w:val="46927C50"/>
    <w:rsid w:val="46BC34B8"/>
    <w:rsid w:val="46DC766C"/>
    <w:rsid w:val="46FF5077"/>
    <w:rsid w:val="476A72E9"/>
    <w:rsid w:val="477E2B14"/>
    <w:rsid w:val="48B84099"/>
    <w:rsid w:val="49C56A6D"/>
    <w:rsid w:val="49D50CAE"/>
    <w:rsid w:val="4A6C2C80"/>
    <w:rsid w:val="4A6C7154"/>
    <w:rsid w:val="4AA978A5"/>
    <w:rsid w:val="4AB86269"/>
    <w:rsid w:val="4AFE326E"/>
    <w:rsid w:val="4B1F1850"/>
    <w:rsid w:val="4B3A0D95"/>
    <w:rsid w:val="4B3F5994"/>
    <w:rsid w:val="4B92472D"/>
    <w:rsid w:val="4B9F4DC6"/>
    <w:rsid w:val="4BB70638"/>
    <w:rsid w:val="4BE524BD"/>
    <w:rsid w:val="4C02096F"/>
    <w:rsid w:val="4C0B3089"/>
    <w:rsid w:val="4C2E6A52"/>
    <w:rsid w:val="4C336C95"/>
    <w:rsid w:val="4D4F319C"/>
    <w:rsid w:val="4E916EE6"/>
    <w:rsid w:val="4EC95EA5"/>
    <w:rsid w:val="4F3F2E1E"/>
    <w:rsid w:val="4F87506C"/>
    <w:rsid w:val="4FED287A"/>
    <w:rsid w:val="50836453"/>
    <w:rsid w:val="50935D79"/>
    <w:rsid w:val="50D13F4A"/>
    <w:rsid w:val="511A1403"/>
    <w:rsid w:val="51425C4D"/>
    <w:rsid w:val="5147420C"/>
    <w:rsid w:val="516D15B1"/>
    <w:rsid w:val="51A118E4"/>
    <w:rsid w:val="51AE0792"/>
    <w:rsid w:val="51C86456"/>
    <w:rsid w:val="51F83758"/>
    <w:rsid w:val="521137FA"/>
    <w:rsid w:val="521D49F0"/>
    <w:rsid w:val="522C7F68"/>
    <w:rsid w:val="52416FED"/>
    <w:rsid w:val="5289497C"/>
    <w:rsid w:val="52E31D12"/>
    <w:rsid w:val="530F0DC2"/>
    <w:rsid w:val="53494264"/>
    <w:rsid w:val="53590A4C"/>
    <w:rsid w:val="5454782E"/>
    <w:rsid w:val="54BF5E39"/>
    <w:rsid w:val="55072635"/>
    <w:rsid w:val="551360ED"/>
    <w:rsid w:val="55733821"/>
    <w:rsid w:val="55AB1785"/>
    <w:rsid w:val="560646BE"/>
    <w:rsid w:val="564112CA"/>
    <w:rsid w:val="564F3EF6"/>
    <w:rsid w:val="566E0F91"/>
    <w:rsid w:val="56C62281"/>
    <w:rsid w:val="576514EE"/>
    <w:rsid w:val="579E7ED7"/>
    <w:rsid w:val="57D12A81"/>
    <w:rsid w:val="58867E42"/>
    <w:rsid w:val="58AF24E6"/>
    <w:rsid w:val="59521BC0"/>
    <w:rsid w:val="597E4984"/>
    <w:rsid w:val="59975605"/>
    <w:rsid w:val="5A0D3316"/>
    <w:rsid w:val="5A294863"/>
    <w:rsid w:val="5A2C1B32"/>
    <w:rsid w:val="5A503571"/>
    <w:rsid w:val="5B1C4013"/>
    <w:rsid w:val="5CA5200E"/>
    <w:rsid w:val="5CAC7095"/>
    <w:rsid w:val="5D067D6E"/>
    <w:rsid w:val="5D0A3096"/>
    <w:rsid w:val="5D4569AE"/>
    <w:rsid w:val="5E5E5918"/>
    <w:rsid w:val="5F8F6006"/>
    <w:rsid w:val="5FD320BD"/>
    <w:rsid w:val="60261490"/>
    <w:rsid w:val="607255FB"/>
    <w:rsid w:val="607E751E"/>
    <w:rsid w:val="60A10DED"/>
    <w:rsid w:val="60A55101"/>
    <w:rsid w:val="60D55390"/>
    <w:rsid w:val="60FD36DF"/>
    <w:rsid w:val="618621D7"/>
    <w:rsid w:val="619C01DA"/>
    <w:rsid w:val="61A15272"/>
    <w:rsid w:val="61B83929"/>
    <w:rsid w:val="61CC128B"/>
    <w:rsid w:val="61E9423A"/>
    <w:rsid w:val="61EB5171"/>
    <w:rsid w:val="621B3277"/>
    <w:rsid w:val="6306516C"/>
    <w:rsid w:val="63E87188"/>
    <w:rsid w:val="64551089"/>
    <w:rsid w:val="64937A83"/>
    <w:rsid w:val="6541453A"/>
    <w:rsid w:val="65B51314"/>
    <w:rsid w:val="65B92A25"/>
    <w:rsid w:val="66273633"/>
    <w:rsid w:val="66BA201C"/>
    <w:rsid w:val="66C91558"/>
    <w:rsid w:val="66CA0BF5"/>
    <w:rsid w:val="66DA1D09"/>
    <w:rsid w:val="670334F0"/>
    <w:rsid w:val="671B5AC7"/>
    <w:rsid w:val="67475525"/>
    <w:rsid w:val="67C3769D"/>
    <w:rsid w:val="6848469A"/>
    <w:rsid w:val="687F593D"/>
    <w:rsid w:val="68AF2E36"/>
    <w:rsid w:val="68C1196B"/>
    <w:rsid w:val="695C395A"/>
    <w:rsid w:val="69AA1CF8"/>
    <w:rsid w:val="69D2711F"/>
    <w:rsid w:val="69F152C0"/>
    <w:rsid w:val="6A244B48"/>
    <w:rsid w:val="6AB30639"/>
    <w:rsid w:val="6ADB18BE"/>
    <w:rsid w:val="6BC01F13"/>
    <w:rsid w:val="6C116AA3"/>
    <w:rsid w:val="6C5A5CA5"/>
    <w:rsid w:val="6CD7211E"/>
    <w:rsid w:val="6DC24EEE"/>
    <w:rsid w:val="6DE57DCF"/>
    <w:rsid w:val="6E192634"/>
    <w:rsid w:val="6E6B2E90"/>
    <w:rsid w:val="6ECA5127"/>
    <w:rsid w:val="6EEE586F"/>
    <w:rsid w:val="6EFC1D3A"/>
    <w:rsid w:val="6FBA4553"/>
    <w:rsid w:val="70865BB0"/>
    <w:rsid w:val="70E35A5B"/>
    <w:rsid w:val="726011AC"/>
    <w:rsid w:val="72C47691"/>
    <w:rsid w:val="72FA5CB5"/>
    <w:rsid w:val="731D3DCF"/>
    <w:rsid w:val="732E58E1"/>
    <w:rsid w:val="732E6B82"/>
    <w:rsid w:val="73820137"/>
    <w:rsid w:val="73C66DBA"/>
    <w:rsid w:val="74C72DEA"/>
    <w:rsid w:val="74EC0AA3"/>
    <w:rsid w:val="75B96BA8"/>
    <w:rsid w:val="75BC3200"/>
    <w:rsid w:val="75C67E24"/>
    <w:rsid w:val="75D250D8"/>
    <w:rsid w:val="760044CB"/>
    <w:rsid w:val="764B0216"/>
    <w:rsid w:val="768E60D2"/>
    <w:rsid w:val="76B547FD"/>
    <w:rsid w:val="76EE5C21"/>
    <w:rsid w:val="76F854DD"/>
    <w:rsid w:val="7745468C"/>
    <w:rsid w:val="774D73D8"/>
    <w:rsid w:val="77AC1258"/>
    <w:rsid w:val="77D3069E"/>
    <w:rsid w:val="77E45A61"/>
    <w:rsid w:val="77E4723A"/>
    <w:rsid w:val="783B42D7"/>
    <w:rsid w:val="788D119E"/>
    <w:rsid w:val="78BE0E43"/>
    <w:rsid w:val="78F543CA"/>
    <w:rsid w:val="79214B3D"/>
    <w:rsid w:val="79492020"/>
    <w:rsid w:val="796B4DD5"/>
    <w:rsid w:val="7A205191"/>
    <w:rsid w:val="7A373CE1"/>
    <w:rsid w:val="7A7E31FE"/>
    <w:rsid w:val="7A88579F"/>
    <w:rsid w:val="7AE83ABA"/>
    <w:rsid w:val="7B252618"/>
    <w:rsid w:val="7B3E709B"/>
    <w:rsid w:val="7BC05BCA"/>
    <w:rsid w:val="7BE814DF"/>
    <w:rsid w:val="7BEB41C7"/>
    <w:rsid w:val="7BF356F6"/>
    <w:rsid w:val="7CE44366"/>
    <w:rsid w:val="7CE50938"/>
    <w:rsid w:val="7CE62D7F"/>
    <w:rsid w:val="7D760BA2"/>
    <w:rsid w:val="7D8813A9"/>
    <w:rsid w:val="7D9E48EF"/>
    <w:rsid w:val="7DDF0158"/>
    <w:rsid w:val="7E094473"/>
    <w:rsid w:val="7ECB1EA2"/>
    <w:rsid w:val="7FA05AF9"/>
    <w:rsid w:val="7FEE2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imes New Roman"/>
      <w:kern w:val="2"/>
      <w:sz w:val="32"/>
      <w:szCs w:val="24"/>
      <w:lang w:val="en-US" w:eastAsia="zh-CN" w:bidi="ar-SA"/>
    </w:rPr>
  </w:style>
  <w:style w:type="paragraph" w:styleId="4">
    <w:name w:val="heading 1"/>
    <w:basedOn w:val="1"/>
    <w:next w:val="1"/>
    <w:qFormat/>
    <w:uiPriority w:val="9"/>
    <w:pPr>
      <w:spacing w:line="240" w:lineRule="auto"/>
      <w:ind w:firstLine="0" w:firstLineChars="0"/>
      <w:jc w:val="center"/>
      <w:outlineLvl w:val="0"/>
    </w:pPr>
    <w:rPr>
      <w:rFonts w:eastAsia="Arial Unicode MS" w:cstheme="minorBidi"/>
      <w:bCs/>
      <w:kern w:val="44"/>
      <w:sz w:val="44"/>
      <w:szCs w:val="44"/>
    </w:rPr>
  </w:style>
  <w:style w:type="paragraph" w:styleId="5">
    <w:name w:val="heading 2"/>
    <w:basedOn w:val="1"/>
    <w:next w:val="1"/>
    <w:qFormat/>
    <w:uiPriority w:val="0"/>
    <w:pPr>
      <w:keepNext/>
      <w:spacing w:line="0" w:lineRule="atLeast"/>
      <w:ind w:firstLine="525"/>
      <w:jc w:val="center"/>
      <w:outlineLvl w:val="1"/>
    </w:pPr>
    <w:rPr>
      <w:rFonts w:ascii="仿宋_GB2312" w:hAnsi="仿宋_GB2312" w:eastAsia="仿宋_GB2312"/>
      <w:b/>
      <w:spacing w:val="24"/>
      <w:kern w:val="0"/>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style>
  <w:style w:type="paragraph" w:styleId="3">
    <w:name w:val="Body Text Indent"/>
    <w:basedOn w:val="1"/>
    <w:next w:val="2"/>
    <w:qFormat/>
    <w:uiPriority w:val="99"/>
    <w:pPr>
      <w:spacing w:after="120"/>
      <w:ind w:left="200" w:leftChars="200"/>
    </w:pPr>
  </w:style>
  <w:style w:type="paragraph" w:styleId="6">
    <w:name w:val="Body Text"/>
    <w:basedOn w:val="1"/>
    <w:qFormat/>
    <w:uiPriority w:val="0"/>
    <w:pPr>
      <w:jc w:val="center"/>
    </w:pPr>
    <w:rPr>
      <w:b/>
      <w:sz w:val="44"/>
      <w:szCs w:val="20"/>
    </w:rPr>
  </w:style>
  <w:style w:type="paragraph" w:styleId="7">
    <w:name w:val="Body Text Indent 2"/>
    <w:basedOn w:val="1"/>
    <w:next w:val="6"/>
    <w:unhideWhenUsed/>
    <w:qFormat/>
    <w:uiPriority w:val="99"/>
    <w:pPr>
      <w:spacing w:after="120" w:afterLines="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0"/>
    <w:pPr>
      <w:spacing w:before="240" w:beforeLines="0" w:after="60" w:afterLines="0"/>
      <w:jc w:val="center"/>
      <w:outlineLvl w:val="0"/>
    </w:pPr>
    <w:rPr>
      <w:rFonts w:ascii="Cambria" w:hAnsi="Cambria" w:eastAsia="仿宋" w:cs="Times New Roman"/>
      <w:b/>
      <w:bCs/>
      <w:sz w:val="44"/>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paragraph" w:styleId="15">
    <w:name w:val="No Spacing"/>
    <w:qFormat/>
    <w:uiPriority w:val="1"/>
    <w:pPr>
      <w:widowControl w:val="0"/>
      <w:jc w:val="center"/>
    </w:pPr>
    <w:rPr>
      <w:rFonts w:eastAsia="楷体" w:asciiTheme="minorHAnsi" w:hAnsiTheme="minorHAnsi" w:cstheme="minorBidi"/>
      <w:kern w:val="2"/>
      <w:sz w:val="32"/>
      <w:szCs w:val="22"/>
      <w:lang w:val="en-US" w:eastAsia="zh-CN" w:bidi="ar-SA"/>
    </w:rPr>
  </w:style>
  <w:style w:type="paragraph" w:customStyle="1" w:styleId="16">
    <w:name w:val="一级标题"/>
    <w:basedOn w:val="1"/>
    <w:qFormat/>
    <w:uiPriority w:val="0"/>
    <w:pPr>
      <w:jc w:val="left"/>
    </w:pPr>
    <w:rPr>
      <w:rFonts w:eastAsia="黑体"/>
    </w:rPr>
  </w:style>
  <w:style w:type="paragraph" w:customStyle="1" w:styleId="17">
    <w:name w:val="二级标题"/>
    <w:basedOn w:val="16"/>
    <w:qFormat/>
    <w:uiPriority w:val="0"/>
    <w:rPr>
      <w:rFonts w:eastAsia="楷体"/>
    </w:rPr>
  </w:style>
  <w:style w:type="paragraph" w:customStyle="1" w:styleId="18">
    <w:name w:val="17"/>
    <w:basedOn w:val="1"/>
    <w:qFormat/>
    <w:uiPriority w:val="0"/>
    <w:pPr>
      <w:widowControl/>
      <w:spacing w:before="100" w:beforeLines="0" w:beforeAutospacing="1" w:after="100" w:afterLines="0" w:afterAutospacing="1" w:line="360" w:lineRule="auto"/>
    </w:pPr>
    <w:rPr>
      <w:rFonts w:ascii="仿宋_GB2312" w:hAnsi="宋体" w:eastAsia="仿宋_GB2312"/>
      <w:kern w:val="0"/>
      <w:sz w:val="32"/>
    </w:rPr>
  </w:style>
  <w:style w:type="paragraph" w:customStyle="1" w:styleId="19">
    <w:name w:val="Body text|1"/>
    <w:basedOn w:val="1"/>
    <w:qFormat/>
    <w:uiPriority w:val="0"/>
    <w:pPr>
      <w:widowControl w:val="0"/>
      <w:shd w:val="clear" w:color="auto" w:fill="auto"/>
      <w:spacing w:line="430" w:lineRule="auto"/>
      <w:ind w:firstLine="400"/>
    </w:pPr>
    <w:rPr>
      <w:rFonts w:ascii="宋体" w:hAnsi="宋体" w:eastAsia="宋体" w:cs="宋体"/>
      <w:sz w:val="28"/>
      <w:szCs w:val="28"/>
      <w:u w:val="none"/>
      <w:shd w:val="clear" w:color="auto" w:fill="auto"/>
      <w:lang w:val="zh-TW" w:eastAsia="zh-TW" w:bidi="zh-TW"/>
    </w:rPr>
  </w:style>
  <w:style w:type="paragraph" w:customStyle="1" w:styleId="20">
    <w:name w:val="Body text|2"/>
    <w:basedOn w:val="1"/>
    <w:qFormat/>
    <w:uiPriority w:val="0"/>
    <w:pPr>
      <w:widowControl w:val="0"/>
      <w:shd w:val="clear" w:color="auto" w:fill="auto"/>
      <w:spacing w:line="567" w:lineRule="exact"/>
      <w:ind w:firstLine="70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3612</Words>
  <Characters>3743</Characters>
  <Lines>0</Lines>
  <Paragraphs>0</Paragraphs>
  <TotalTime>15</TotalTime>
  <ScaleCrop>false</ScaleCrop>
  <LinksUpToDate>false</LinksUpToDate>
  <CharactersWithSpaces>3792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2023-02-10T10:55:00Z</dcterms:created>
  <dc:creator>Administrator</dc:creator>
  <cp:lastModifiedBy>lwt1120</cp:lastModifiedBy>
  <cp:lastPrinted>2023-03-06T09:08:00Z</cp:lastPrinted>
  <dcterms:modified xsi:type="dcterms:W3CDTF">2023-10-18T08:36:37Z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4AA34ED3572C42B5912EC5C25A6DE41B</vt:lpwstr>
  </property>
</Properties>
</file>