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r>
        <w:rPr>
          <w:rFonts w:hint="eastAsia"/>
          <w:lang w:val="en-US" w:eastAsia="zh-CN"/>
        </w:rPr>
        <w:t xml:space="preserve">           操作手册</w:t>
      </w:r>
    </w:p>
    <w:p>
      <w:pPr>
        <w:pStyle w:val="3"/>
        <w:rPr>
          <w:rFonts w:hint="eastAsia"/>
          <w:lang w:val="en-US" w:eastAsia="zh-CN"/>
        </w:rPr>
      </w:pPr>
      <w:r>
        <w:rPr>
          <w:rFonts w:hint="eastAsia"/>
          <w:lang w:val="en-US" w:eastAsia="zh-CN"/>
        </w:rPr>
        <w:t>证书加密方法</w:t>
      </w:r>
    </w:p>
    <w:p>
      <w:pPr>
        <w:numPr>
          <w:ilvl w:val="0"/>
          <w:numId w:val="1"/>
        </w:numPr>
        <w:rPr>
          <w:rFonts w:hint="eastAsia"/>
          <w:lang w:val="en-US" w:eastAsia="zh-CN"/>
        </w:rPr>
      </w:pPr>
      <w:r>
        <w:rPr>
          <w:rFonts w:hint="eastAsia"/>
          <w:lang w:val="en-US" w:eastAsia="zh-CN"/>
        </w:rPr>
        <w:t>插入锁子并打开加密工具</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"C:\\Users\\Administrator\\AppData\\Roaming\\Tencent\\Users\\710093775\\QQ\\WinTemp\\RichOle\\{ZS1W[`86R(E{V46R7C8P%K.png"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812155" cy="3577590"/>
            <wp:effectExtent l="0" t="0" r="1714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812155" cy="357759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ilvl w:val="0"/>
          <w:numId w:val="1"/>
        </w:numPr>
        <w:suppressLineNumbers w:val="0"/>
        <w:jc w:val="left"/>
        <w:rPr>
          <w:rFonts w:ascii="宋体" w:hAnsi="宋体" w:eastAsia="宋体" w:cs="宋体"/>
          <w:kern w:val="0"/>
          <w:sz w:val="24"/>
          <w:szCs w:val="24"/>
          <w:lang w:val="en-US" w:eastAsia="zh-CN" w:bidi="ar"/>
        </w:rPr>
      </w:pPr>
      <w:r>
        <w:rPr>
          <w:rFonts w:hint="eastAsia"/>
          <w:lang w:val="en-US" w:eastAsia="zh-CN"/>
        </w:rPr>
        <w:t>选择文件</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"C:\\Users\\Administrator\\AppData\\Roaming\\Tencent\\Users\\710093775\\QQ\\WinTemp\\RichOle\\FMZ3{JW`N~_T@C94_AQ$@LI.png"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763010" cy="1375410"/>
            <wp:effectExtent l="0" t="0" r="8890" b="152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763010" cy="13754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hint="eastAsia" w:ascii="宋体" w:hAnsi="宋体" w:eastAsia="宋体" w:cs="宋体"/>
          <w:kern w:val="0"/>
          <w:sz w:val="24"/>
          <w:szCs w:val="24"/>
          <w:lang w:val="en-US" w:eastAsia="zh-CN" w:bidi="ar"/>
        </w:rPr>
        <w:t>3.填写投标信息（涉及到价格以元为单位）</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"C:\\Users\\Administrator\\AppData\\Roaming\\Tencent\\Users\\710093775\\QQ\\WinTemp\\RichOle\\5ZC}O`WE%6PESKXIC1@7J4I.png"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08700" cy="2707005"/>
            <wp:effectExtent l="0" t="0" r="6350" b="171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6108700" cy="27070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hint="eastAsia" w:ascii="宋体" w:hAnsi="宋体" w:eastAsia="宋体" w:cs="宋体"/>
          <w:kern w:val="0"/>
          <w:sz w:val="24"/>
          <w:szCs w:val="24"/>
          <w:lang w:val="en-US" w:eastAsia="zh-CN" w:bidi="ar"/>
        </w:rPr>
        <w:t>4.点击加密，选择好加密后加密文件的地址以及文件</w:t>
      </w:r>
    </w:p>
    <w:p>
      <w:pPr>
        <w:keepNext w:val="0"/>
        <w:keepLines w:val="0"/>
        <w:widowControl/>
        <w:numPr>
          <w:numId w:val="0"/>
        </w:numPr>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"C:\\Users\\Administrator\\AppData\\Roaming\\Tencent\\Users\\710093775\\QQ\\WinTemp\\RichOle\\963[AJ9I)BBMA%6XB{_7KY6.png"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297930" cy="3698875"/>
            <wp:effectExtent l="0" t="0" r="7620" b="1587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297930" cy="3698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"C:\\Users\\Administrator\\AppData\\Roaming\\Tencent\\Users\\710093775\\QQ\\WinTemp\\RichOle\\WE{7QI(WQW){3(6J%G4A()W.png"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62040" cy="3342640"/>
            <wp:effectExtent l="0" t="0" r="10160" b="1016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040" cy="334264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numId w:val="0"/>
        </w:numPr>
        <w:suppressLineNumbers w:val="0"/>
        <w:jc w:val="left"/>
        <w:rPr>
          <w:rFonts w:ascii="宋体" w:hAnsi="宋体" w:eastAsia="宋体" w:cs="宋体"/>
          <w:kern w:val="0"/>
          <w:sz w:val="24"/>
          <w:szCs w:val="24"/>
          <w:lang w:val="en-US" w:eastAsia="zh-CN" w:bidi="ar"/>
        </w:rPr>
      </w:pPr>
    </w:p>
    <w:p>
      <w:pPr>
        <w:keepNext w:val="0"/>
        <w:keepLines w:val="0"/>
        <w:widowControl/>
        <w:numPr>
          <w:ilvl w:val="0"/>
          <w:numId w:val="2"/>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加密完成，可以尝试解密打开压缩包预览</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"C:\\Users\\Administrator\\AppData\\Roaming\\Tencent\\Users\\710093775\\QQ\\WinTemp\\RichOle\\%RBWJ17)6B%V9M$R}0D]5`U.png"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201410" cy="3440430"/>
            <wp:effectExtent l="0" t="0" r="8890" b="762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201410" cy="34404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"C:\\Users\\Administrator\\AppData\\Roaming\\Tencent\\Users\\710093775\\QQ\\WinTemp\\RichOle\\@LGX1JU{{S$}IB~P%OA}RUV.png"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44260" cy="3053715"/>
            <wp:effectExtent l="0" t="0" r="8890" b="1333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144260" cy="305371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"C:\\Users\\Administrator\\AppData\\Roaming\\Tencent\\Users\\710093775\\QQ\\WinTemp\\RichOle\\`H)`X[C$U8)FZ7TQ3Z_NYOC.png"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343400" cy="2962275"/>
            <wp:effectExtent l="0" t="0" r="0"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4343400" cy="29622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numId w:val="0"/>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解密成功后在加密投标文件的同目录下可看到原始版的未加密投标文件文件夹</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"C:\\Users\\Administrator\\AppData\\Roaming\\Tencent\\Users\\710093775\\QQ\\WinTemp\\RichOle\\4PTAXQT`M~9`([ATO[T$~A7.png"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547360" cy="1718945"/>
            <wp:effectExtent l="0" t="0" r="15240" b="1460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547360" cy="17189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pStyle w:val="3"/>
        <w:rPr>
          <w:lang w:val="en-US" w:eastAsia="zh-CN"/>
        </w:rPr>
      </w:pPr>
      <w:r>
        <w:rPr>
          <w:rFonts w:hint="eastAsia" w:ascii="宋体" w:hAnsi="宋体" w:eastAsia="宋体" w:cs="宋体"/>
          <w:kern w:val="0"/>
          <w:sz w:val="24"/>
          <w:szCs w:val="24"/>
          <w:lang w:val="en-US" w:eastAsia="zh-CN" w:bidi="ar"/>
        </w:rPr>
        <w:t>口令加密方法</w:t>
      </w:r>
    </w:p>
    <w:p>
      <w:pPr>
        <w:keepNext w:val="0"/>
        <w:keepLines w:val="0"/>
        <w:widowControl/>
        <w:suppressLineNumbers w:val="0"/>
        <w:jc w:val="left"/>
      </w:pPr>
      <w:r>
        <w:rPr>
          <w:rFonts w:hint="eastAsia" w:ascii="宋体" w:hAnsi="宋体" w:eastAsia="宋体" w:cs="宋体"/>
          <w:kern w:val="0"/>
          <w:sz w:val="24"/>
          <w:szCs w:val="24"/>
          <w:lang w:val="en-US" w:eastAsia="zh-CN" w:bidi="ar"/>
        </w:rPr>
        <w:t>1.点击口令加密选项，在第一行输入8位字符口令（需投标人自己牢记，技术方不负责对口令进行记录）</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"C:\\Users\\Administrator\\AppData\\Roaming\\Tencent\\Users\\710093775\\QQ\\WinTemp\\RichOle\\~78R)`S$)1[$@)%4LAQJE8F.png"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803900" cy="3137535"/>
            <wp:effectExtent l="0" t="0" r="6350" b="571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803900" cy="31375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numId w:val="0"/>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2.填写完投标信息后选择原始投标文件进行加密</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"C:\\Users\\Administrator\\AppData\\Roaming\\Tencent\\Users\\710093775\\QQ\\WinTemp\\RichOle\\4VVISW(M}1KV%`M%CUI8K3P.png"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793105" cy="3276600"/>
            <wp:effectExtent l="0" t="0" r="1714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793105" cy="32766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ilvl w:val="0"/>
          <w:numId w:val="3"/>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加密成功后可以点击解密，得到压缩包，打开压缩包可以查看投标文件以及投标信息</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"C:\\Users\\Administrator\\AppData\\Roaming\\Tencent\\Users\\710093775\\QQ\\WinTemp\\RichOle\\%B}0KJ%ZJOX8R7S~2Z}@]7F.png"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642610" cy="2197100"/>
            <wp:effectExtent l="0" t="0" r="15240" b="1270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642610" cy="21971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"C:\\Users\\Administrator\\AppData\\Roaming\\Tencent\\Users\\710093775\\QQ\\WinTemp\\RichOle\\AO)0I_JKP~0OC@6)H2K7$4R.png"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457950" cy="3662680"/>
            <wp:effectExtent l="0" t="0" r="0" b="1397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457950" cy="366268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numId w:val="0"/>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得到压缩包</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"C:\\Users\\Administrator\\AppData\\Roaming\\Tencent\\Users\\710093775\\QQ\\WinTemp\\RichOle\\BB26C$B`@OEWBN3%LZSU07A.png"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347335" cy="3004820"/>
            <wp:effectExtent l="0" t="0" r="5715" b="508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347335" cy="300482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"C:\\Users\\Administrator\\AppData\\Roaming\\Tencent\\Users\\710093775\\QQ\\WinTemp\\RichOle\\5](Q0]5HR}FTW(U2T32KF[6.png"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15050" cy="3010535"/>
            <wp:effectExtent l="0" t="0" r="0" b="1841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115050" cy="30105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numPr>
          <w:numId w:val="0"/>
        </w:numPr>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点开xml文件可以预览报价信息</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"C:\\Users\\Administrator\\AppData\\Roaming\\Tencent\\Users\\710093775\\QQ\\WinTemp\\RichOle\\U]OPD3N(3ZH(~DRN`WX`MWI.png"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737860" cy="2133600"/>
            <wp:effectExtent l="0" t="0" r="1524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737860" cy="21336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3"/>
        <w:rPr>
          <w:rFonts w:hint="eastAsia"/>
          <w:lang w:val="en-US" w:eastAsia="zh-CN"/>
        </w:rPr>
      </w:pPr>
      <w:r>
        <w:rPr>
          <w:rFonts w:hint="eastAsia"/>
          <w:lang w:val="en-US" w:eastAsia="zh-CN"/>
        </w:rPr>
        <w:t>加密文件上传规则</w:t>
      </w:r>
    </w:p>
    <w:p>
      <w:pPr>
        <w:numPr>
          <w:ilvl w:val="0"/>
          <w:numId w:val="4"/>
        </w:numPr>
        <w:rPr>
          <w:rFonts w:hint="eastAsia"/>
          <w:lang w:val="en-US" w:eastAsia="zh-CN"/>
        </w:rPr>
      </w:pPr>
      <w:r>
        <w:rPr>
          <w:rFonts w:hint="eastAsia"/>
          <w:lang w:val="en-US" w:eastAsia="zh-CN"/>
        </w:rPr>
        <w:t>首先现在2.0服务系统进行报名操作</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"C:\\Users\\Administrator\\AppData\\Roaming\\Tencent\\Users\\710093775\\QQ\\WinTemp\\RichOle\\ZZRRCHJ@0NT97HNB$J%7SQ9.png"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859780" cy="3241675"/>
            <wp:effectExtent l="0" t="0" r="7620" b="1587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5859780" cy="32416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"C:\\Users\\Administrator\\AppData\\Roaming\\Tencent\\Users\\710093775\\QQ\\WinTemp\\RichOle\\Z~5HNJ~SJM}QI`H$_`]N4B1.png"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23305" cy="3035300"/>
            <wp:effectExtent l="0" t="0" r="10795" b="1270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123305" cy="30353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hint="eastAsia"/>
          <w:lang w:val="en-US" w:eastAsia="zh-CN"/>
        </w:rPr>
        <w:t>2.报完名之后在开标之前十天以内，登录不见面开标系统，进行在线投标</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"C:\\Users\\Administrator\\AppData\\Roaming\\Tencent\\Users\\710093775\\QQ\\WinTemp\\RichOle\\R@AC0140}{(PF1{J(A)LJ32.png"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984240" cy="3956685"/>
            <wp:effectExtent l="0" t="0" r="16510" b="571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5984240" cy="395668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"C:\\Users\\Administrator\\AppData\\Roaming\\Tencent\\Users\\710093775\\QQ\\WinTemp\\RichOle\\U9[7SRO$0VCHUIJM%@AJ(QT.png"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193790" cy="2603500"/>
            <wp:effectExtent l="0" t="0" r="16510" b="635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193790" cy="26035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5"/>
        </w:numPr>
        <w:rPr>
          <w:rFonts w:hint="eastAsia"/>
          <w:lang w:val="en-US" w:eastAsia="zh-CN"/>
        </w:rPr>
      </w:pPr>
      <w:r>
        <w:rPr>
          <w:rFonts w:hint="eastAsia"/>
          <w:lang w:val="en-US" w:eastAsia="zh-CN"/>
        </w:rPr>
        <w:t>完成授权信息录入，再上传加密好的投标文件。（</w:t>
      </w:r>
      <w:r>
        <w:rPr>
          <w:rFonts w:hint="eastAsia"/>
          <w:color w:val="C00000"/>
          <w:lang w:val="en-US" w:eastAsia="zh-CN"/>
        </w:rPr>
        <w:t>证书加密的投标文件为tbgs格式，口令加密的投标文件为tbgc格式</w:t>
      </w:r>
      <w:r>
        <w:rPr>
          <w:rFonts w:hint="eastAsia"/>
          <w:lang w:val="en-US" w:eastAsia="zh-CN"/>
        </w:rPr>
        <w:t>），开标时间一到，投标文件上传按钮自动消失！！！！！</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"C:\\Users\\Administrator\\AppData\\Roaming\\Tencent\\Users\\710093775\\QQ\\WinTemp\\RichOle\\21@OA}S@`0F]4L63@(BX_FF.png"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017895" cy="1950085"/>
            <wp:effectExtent l="0" t="0" r="1905" b="1206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4"/>
                    <a:stretch>
                      <a:fillRect/>
                    </a:stretch>
                  </pic:blipFill>
                  <pic:spPr>
                    <a:xfrm>
                      <a:off x="0" y="0"/>
                      <a:ext cx="6017895" cy="195008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"C:\\Users\\Administrator\\AppData\\Roaming\\Tencent\\Users\\710093775\\QQ\\WinTemp\\RichOle\\SF(1S(V%ESQJ86A870CDNYY.png"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015230" cy="3105150"/>
            <wp:effectExtent l="0" t="0" r="1397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5"/>
                    <a:stretch>
                      <a:fillRect/>
                    </a:stretch>
                  </pic:blipFill>
                  <pic:spPr>
                    <a:xfrm>
                      <a:off x="0" y="0"/>
                      <a:ext cx="5015230" cy="31051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hint="eastAsia"/>
          <w:lang w:val="en-US" w:eastAsia="zh-CN"/>
        </w:rPr>
        <w:t>4.上传完毕后，投标人须在开标前半小时进入开标厅签到。届时代理机构将系统流程跳到第二步，投标人开始进行线上解密投标文件；</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"C:\\Users\\Administrator\\AppData\\Roaming\\Tencent\\Users\\710093775\\QQ\\WinTemp\\RichOle\\WL[5`V@FC03S(7@DA2~(U47.png"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402070" cy="2971800"/>
            <wp:effectExtent l="0" t="0" r="1778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6"/>
                    <a:stretch>
                      <a:fillRect/>
                    </a:stretch>
                  </pic:blipFill>
                  <pic:spPr>
                    <a:xfrm>
                      <a:off x="0" y="0"/>
                      <a:ext cx="6402070" cy="2971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numId w:val="0"/>
        </w:numPr>
        <w:rPr>
          <w:rFonts w:hint="eastAsia"/>
          <w:lang w:val="en-US" w:eastAsia="zh-CN"/>
        </w:rPr>
      </w:pPr>
      <w:r>
        <w:rPr>
          <w:rFonts w:hint="eastAsia"/>
          <w:lang w:val="en-US" w:eastAsia="zh-CN"/>
        </w:rPr>
        <w:t>5.证书解密的投标文件，需插入锁子进行解密。口令加密的投标文件，需投标人当场输入自定义口令进行解密。</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"C:\\Users\\Administrator\\AppData\\Roaming\\Tencent\\Users\\710093775\\QQ\\WinTemp\\RichOle\\IU~{VUILNRMG8DQB7`X310H.png"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973445" cy="3385820"/>
            <wp:effectExtent l="0" t="0" r="8255" b="508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7"/>
                    <a:stretch>
                      <a:fillRect/>
                    </a:stretch>
                  </pic:blipFill>
                  <pic:spPr>
                    <a:xfrm>
                      <a:off x="0" y="0"/>
                      <a:ext cx="5973445" cy="338582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6"/>
        </w:numPr>
        <w:rPr>
          <w:rFonts w:hint="eastAsia"/>
          <w:lang w:val="en-US" w:eastAsia="zh-CN"/>
        </w:rPr>
      </w:pPr>
      <w:r>
        <w:rPr>
          <w:rFonts w:hint="eastAsia"/>
          <w:lang w:val="en-US" w:eastAsia="zh-CN"/>
        </w:rPr>
        <w:t>解密完成后，代理机构主持唱标，然后进行第四步，投标人确认自己解密后的开标结果即可</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"C:\\Users\\Administrator\\AppData\\Roaming\\Tencent\\Users\\710093775\\QQ\\WinTemp\\RichOle\\~U925GELOHLMWOXRWT1@MHH.png"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735320" cy="2481580"/>
            <wp:effectExtent l="0" t="0" r="17780" b="1397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8"/>
                    <a:stretch>
                      <a:fillRect/>
                    </a:stretch>
                  </pic:blipFill>
                  <pic:spPr>
                    <a:xfrm>
                      <a:off x="0" y="0"/>
                      <a:ext cx="5735320" cy="248158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"C:\\Users\\Administrator\\AppData\\Roaming\\Tencent\\Users\\710093775\\QQ\\WinTemp\\RichOle\\PM)H3_8_X%%PZS6_`FLM[ZH.png"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317615" cy="3480435"/>
            <wp:effectExtent l="0" t="0" r="6985" b="5715"/>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29"/>
                    <a:stretch>
                      <a:fillRect/>
                    </a:stretch>
                  </pic:blipFill>
                  <pic:spPr>
                    <a:xfrm>
                      <a:off x="0" y="0"/>
                      <a:ext cx="6317615" cy="34804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numId w:val="0"/>
        </w:numPr>
        <w:rPr>
          <w:rFonts w:hint="eastAsia"/>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5E7FC"/>
    <w:multiLevelType w:val="singleLevel"/>
    <w:tmpl w:val="5FD5E7FC"/>
    <w:lvl w:ilvl="0" w:tentative="0">
      <w:start w:val="1"/>
      <w:numFmt w:val="decimal"/>
      <w:suff w:val="nothing"/>
      <w:lvlText w:val="%1."/>
      <w:lvlJc w:val="left"/>
    </w:lvl>
  </w:abstractNum>
  <w:abstractNum w:abstractNumId="1">
    <w:nsid w:val="5FD5E9AC"/>
    <w:multiLevelType w:val="singleLevel"/>
    <w:tmpl w:val="5FD5E9AC"/>
    <w:lvl w:ilvl="0" w:tentative="0">
      <w:start w:val="5"/>
      <w:numFmt w:val="decimal"/>
      <w:suff w:val="nothing"/>
      <w:lvlText w:val="%1."/>
      <w:lvlJc w:val="left"/>
    </w:lvl>
  </w:abstractNum>
  <w:abstractNum w:abstractNumId="2">
    <w:nsid w:val="5FD5ED01"/>
    <w:multiLevelType w:val="singleLevel"/>
    <w:tmpl w:val="5FD5ED01"/>
    <w:lvl w:ilvl="0" w:tentative="0">
      <w:start w:val="3"/>
      <w:numFmt w:val="decimal"/>
      <w:suff w:val="nothing"/>
      <w:lvlText w:val="%1."/>
      <w:lvlJc w:val="left"/>
    </w:lvl>
  </w:abstractNum>
  <w:abstractNum w:abstractNumId="3">
    <w:nsid w:val="5FD5EF18"/>
    <w:multiLevelType w:val="singleLevel"/>
    <w:tmpl w:val="5FD5EF18"/>
    <w:lvl w:ilvl="0" w:tentative="0">
      <w:start w:val="1"/>
      <w:numFmt w:val="decimal"/>
      <w:suff w:val="nothing"/>
      <w:lvlText w:val="%1."/>
      <w:lvlJc w:val="left"/>
    </w:lvl>
  </w:abstractNum>
  <w:abstractNum w:abstractNumId="4">
    <w:nsid w:val="5FD5F15E"/>
    <w:multiLevelType w:val="singleLevel"/>
    <w:tmpl w:val="5FD5F15E"/>
    <w:lvl w:ilvl="0" w:tentative="0">
      <w:start w:val="3"/>
      <w:numFmt w:val="decimal"/>
      <w:suff w:val="nothing"/>
      <w:lvlText w:val="%1."/>
      <w:lvlJc w:val="left"/>
    </w:lvl>
  </w:abstractNum>
  <w:abstractNum w:abstractNumId="5">
    <w:nsid w:val="5FD5F349"/>
    <w:multiLevelType w:val="singleLevel"/>
    <w:tmpl w:val="5FD5F349"/>
    <w:lvl w:ilvl="0" w:tentative="0">
      <w:start w:val="6"/>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D419F"/>
    <w:rsid w:val="67F024B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2020-12-13T10:54:31Z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