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127" w:type="dxa"/>
        <w:tblInd w:w="98" w:type="dxa"/>
        <w:shd w:val="clear"/>
        <w:tblLayout w:type="fixed"/>
        <w:tblCellMar>
          <w:top w:w="0" w:type="dxa"/>
          <w:left w:w="0" w:type="dxa"/>
          <w:bottom w:w="0" w:type="dxa"/>
          <w:right w:w="0" w:type="dxa"/>
        </w:tblCellMar>
      </w:tblPr>
      <w:tblGrid>
        <w:gridCol w:w="2819"/>
        <w:gridCol w:w="564"/>
        <w:gridCol w:w="4744"/>
      </w:tblGrid>
      <w:tr>
        <w:tblPrEx>
          <w:tblLayout w:type="fixed"/>
          <w:tblCellMar>
            <w:top w:w="0" w:type="dxa"/>
            <w:left w:w="0" w:type="dxa"/>
            <w:bottom w:w="0" w:type="dxa"/>
            <w:right w:w="0" w:type="dxa"/>
          </w:tblCellMar>
        </w:tblPrEx>
        <w:trPr>
          <w:trHeight w:val="1260" w:hRule="atLeast"/>
        </w:trPr>
        <w:tc>
          <w:tcPr>
            <w:tcW w:w="8127" w:type="dxa"/>
            <w:gridSpan w:val="3"/>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方正小标宋简体" w:hAnsi="方正小标宋简体" w:eastAsia="方正小标宋简体" w:cs="方正小标宋简体"/>
                <w:b w:val="0"/>
                <w:i w:val="0"/>
                <w:color w:val="333333"/>
                <w:kern w:val="0"/>
                <w:sz w:val="40"/>
                <w:szCs w:val="40"/>
                <w:u w:val="none"/>
                <w:bdr w:val="none" w:color="auto" w:sz="0" w:space="0"/>
                <w:lang w:val="en-US" w:eastAsia="zh-CN" w:bidi="ar"/>
              </w:rPr>
              <w:t>国有建设用地使用权、采矿权出让服务流程</w:t>
            </w:r>
          </w:p>
        </w:tc>
      </w:tr>
      <w:tr>
        <w:tblPrEx>
          <w:tblLayout w:type="fixed"/>
          <w:tblCellMar>
            <w:top w:w="0" w:type="dxa"/>
            <w:left w:w="0" w:type="dxa"/>
            <w:bottom w:w="0" w:type="dxa"/>
            <w:right w:w="0" w:type="dxa"/>
          </w:tblCellMar>
        </w:tblPrEx>
        <w:trPr>
          <w:trHeight w:val="420" w:hRule="atLeast"/>
        </w:trPr>
        <w:tc>
          <w:tcPr>
            <w:tcW w:w="2819"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24"/>
                <w:szCs w:val="24"/>
                <w:u w:val="none"/>
                <w:bdr w:val="none" w:color="auto" w:sz="0" w:space="0"/>
                <w:lang w:val="en-US" w:eastAsia="zh-CN" w:bidi="ar"/>
              </w:rPr>
              <w:t>入场登记</w:t>
            </w:r>
            <w:r>
              <w:rPr>
                <w:rFonts w:hint="eastAsia" w:ascii="宋体" w:hAnsi="宋体" w:eastAsia="宋体" w:cs="宋体"/>
                <w:b/>
                <w:i w:val="0"/>
                <w:color w:val="333333"/>
                <w:kern w:val="0"/>
                <w:sz w:val="24"/>
                <w:szCs w:val="24"/>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(即来即办)</w:t>
            </w:r>
          </w:p>
        </w:tc>
        <w:tc>
          <w:tcPr>
            <w:tcW w:w="564" w:type="dxa"/>
            <w:tcBorders>
              <w:top w:val="nil"/>
              <w:left w:val="nil"/>
              <w:bottom w:val="nil"/>
              <w:right w:val="nil"/>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4744"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i w:val="0"/>
                <w:color w:val="333333"/>
                <w:kern w:val="0"/>
                <w:sz w:val="22"/>
                <w:szCs w:val="22"/>
                <w:u w:val="none"/>
                <w:bdr w:val="none" w:color="auto" w:sz="0" w:space="0"/>
                <w:lang w:val="en-US" w:eastAsia="zh-CN" w:bidi="ar"/>
              </w:rPr>
              <w:t>市、县国土部门需提交：</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出让方案批复文件、出让方案、规划条件表及附图、评估报告备案函、宗地、矿业权属性来源说明。</w:t>
            </w:r>
          </w:p>
        </w:tc>
      </w:tr>
      <w:tr>
        <w:tblPrEx>
          <w:tblLayout w:type="fixed"/>
          <w:tblCellMar>
            <w:top w:w="0" w:type="dxa"/>
            <w:left w:w="0" w:type="dxa"/>
            <w:bottom w:w="0" w:type="dxa"/>
            <w:right w:w="0" w:type="dxa"/>
          </w:tblCellMar>
        </w:tblPrEx>
        <w:trPr>
          <w:trHeight w:val="420" w:hRule="atLeast"/>
        </w:trPr>
        <w:tc>
          <w:tcPr>
            <w:tcW w:w="2819"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微软雅黑" w:hAnsi="微软雅黑" w:eastAsia="微软雅黑" w:cs="微软雅黑"/>
                <w:b w:val="0"/>
                <w:i w:val="0"/>
                <w:color w:val="333333"/>
                <w:sz w:val="21"/>
                <w:szCs w:val="21"/>
              </w:rPr>
            </w:pP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48"/>
                <w:szCs w:val="48"/>
                <w:u w:val="none"/>
                <w:bdr w:val="none" w:color="auto" w:sz="0" w:space="0"/>
                <w:lang w:val="en-US" w:eastAsia="zh-CN" w:bidi="ar"/>
              </w:rPr>
              <w:t>→</w:t>
            </w:r>
          </w:p>
        </w:tc>
        <w:tc>
          <w:tcPr>
            <w:tcW w:w="4744"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微软雅黑" w:hAnsi="微软雅黑" w:eastAsia="微软雅黑" w:cs="微软雅黑"/>
                <w:b w:val="0"/>
                <w:i w:val="0"/>
                <w:color w:val="333333"/>
                <w:sz w:val="21"/>
                <w:szCs w:val="21"/>
              </w:rPr>
            </w:pPr>
          </w:p>
        </w:tc>
      </w:tr>
      <w:tr>
        <w:tblPrEx>
          <w:shd w:val="clear"/>
          <w:tblLayout w:type="fixed"/>
          <w:tblCellMar>
            <w:top w:w="0" w:type="dxa"/>
            <w:left w:w="0" w:type="dxa"/>
            <w:bottom w:w="0" w:type="dxa"/>
            <w:right w:w="0" w:type="dxa"/>
          </w:tblCellMar>
        </w:tblPrEx>
        <w:trPr>
          <w:trHeight w:val="420" w:hRule="atLeast"/>
        </w:trPr>
        <w:tc>
          <w:tcPr>
            <w:tcW w:w="2819"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微软雅黑" w:hAnsi="微软雅黑" w:eastAsia="微软雅黑" w:cs="微软雅黑"/>
                <w:b w:val="0"/>
                <w:i w:val="0"/>
                <w:color w:val="333333"/>
                <w:sz w:val="21"/>
                <w:szCs w:val="21"/>
              </w:rPr>
            </w:pP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4744"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微软雅黑" w:hAnsi="微软雅黑" w:eastAsia="微软雅黑" w:cs="微软雅黑"/>
                <w:b w:val="0"/>
                <w:i w:val="0"/>
                <w:color w:val="333333"/>
                <w:sz w:val="21"/>
                <w:szCs w:val="21"/>
              </w:rPr>
            </w:pPr>
          </w:p>
        </w:tc>
      </w:tr>
      <w:tr>
        <w:tblPrEx>
          <w:shd w:val="clear"/>
          <w:tblLayout w:type="fixed"/>
          <w:tblCellMar>
            <w:top w:w="0" w:type="dxa"/>
            <w:left w:w="0" w:type="dxa"/>
            <w:bottom w:w="0" w:type="dxa"/>
            <w:right w:w="0" w:type="dxa"/>
          </w:tblCellMar>
        </w:tblPrEx>
        <w:trPr>
          <w:trHeight w:val="420" w:hRule="atLeast"/>
        </w:trPr>
        <w:tc>
          <w:tcPr>
            <w:tcW w:w="2819"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32"/>
                <w:szCs w:val="32"/>
                <w:u w:val="none"/>
                <w:bdr w:val="none" w:color="auto" w:sz="0" w:space="0"/>
                <w:lang w:val="en-US" w:eastAsia="zh-CN" w:bidi="ar"/>
              </w:rPr>
              <w:t>↓</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4744" w:type="dxa"/>
            <w:tcBorders>
              <w:top w:val="nil"/>
              <w:left w:val="nil"/>
              <w:bottom w:val="nil"/>
              <w:right w:val="nil"/>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r>
      <w:tr>
        <w:tblPrEx>
          <w:tblLayout w:type="fixed"/>
          <w:tblCellMar>
            <w:top w:w="0" w:type="dxa"/>
            <w:left w:w="0" w:type="dxa"/>
            <w:bottom w:w="0" w:type="dxa"/>
            <w:right w:w="0" w:type="dxa"/>
          </w:tblCellMar>
        </w:tblPrEx>
        <w:trPr>
          <w:trHeight w:val="3600" w:hRule="atLeast"/>
        </w:trPr>
        <w:tc>
          <w:tcPr>
            <w:tcW w:w="281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24"/>
                <w:szCs w:val="24"/>
                <w:u w:val="none"/>
                <w:bdr w:val="none" w:color="auto" w:sz="0" w:space="0"/>
                <w:lang w:val="en-US" w:eastAsia="zh-CN" w:bidi="ar"/>
              </w:rPr>
              <w:t>公告发布</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（招标、拍卖或者挂牌开始日前20日）</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48"/>
                <w:szCs w:val="48"/>
                <w:u w:val="none"/>
                <w:bdr w:val="none" w:color="auto" w:sz="0" w:space="0"/>
                <w:lang w:val="en-US" w:eastAsia="zh-CN" w:bidi="ar"/>
              </w:rPr>
              <w:t>→</w:t>
            </w:r>
          </w:p>
        </w:tc>
        <w:tc>
          <w:tcPr>
            <w:tcW w:w="474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i w:val="0"/>
                <w:color w:val="333333"/>
                <w:kern w:val="0"/>
                <w:sz w:val="22"/>
                <w:szCs w:val="22"/>
                <w:u w:val="none"/>
                <w:bdr w:val="none" w:color="auto" w:sz="0" w:space="0"/>
                <w:lang w:val="en-US" w:eastAsia="zh-CN" w:bidi="ar"/>
              </w:rPr>
              <w:t>招标拍卖挂牌公告应当包括下列内容：</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（一）出让人的名称和地址；</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（二）出让标的面积、界址、空间范围、现状、使用年期、用途、规划指标要求；</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（三）投标人、竞买人的资格要求以及申请取得投标、竞买资格的办法；</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（四）索取招标拍卖挂牌出让文件的时间、地点和方式；</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（五）招标拍卖挂牌时间、地点、投标挂牌期限、投标和竞价方式等；</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（六）确定中标人、竞得人的标准和方法；</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（七）投标、竞买保证金；</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（八）其他需要公告的事项。</w:t>
            </w:r>
          </w:p>
        </w:tc>
      </w:tr>
      <w:tr>
        <w:tblPrEx>
          <w:shd w:val="clear"/>
          <w:tblLayout w:type="fixed"/>
          <w:tblCellMar>
            <w:top w:w="0" w:type="dxa"/>
            <w:left w:w="0" w:type="dxa"/>
            <w:bottom w:w="0" w:type="dxa"/>
            <w:right w:w="0" w:type="dxa"/>
          </w:tblCellMar>
        </w:tblPrEx>
        <w:trPr>
          <w:trHeight w:val="420" w:hRule="atLeast"/>
        </w:trPr>
        <w:tc>
          <w:tcPr>
            <w:tcW w:w="2819"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32"/>
                <w:szCs w:val="32"/>
                <w:u w:val="none"/>
                <w:bdr w:val="none" w:color="auto" w:sz="0" w:space="0"/>
                <w:lang w:val="en-US" w:eastAsia="zh-CN" w:bidi="ar"/>
              </w:rPr>
              <w:t>↓</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4744" w:type="dxa"/>
            <w:tcBorders>
              <w:top w:val="nil"/>
              <w:left w:val="nil"/>
              <w:bottom w:val="nil"/>
              <w:right w:val="nil"/>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900" w:hRule="atLeast"/>
        </w:trPr>
        <w:tc>
          <w:tcPr>
            <w:tcW w:w="281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24"/>
                <w:szCs w:val="24"/>
                <w:u w:val="none"/>
                <w:bdr w:val="none" w:color="auto" w:sz="0" w:space="0"/>
                <w:lang w:val="en-US" w:eastAsia="zh-CN" w:bidi="ar"/>
              </w:rPr>
              <w:t>出让文件获取和报名</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48"/>
                <w:szCs w:val="48"/>
                <w:u w:val="none"/>
                <w:bdr w:val="none" w:color="auto" w:sz="0" w:space="0"/>
                <w:lang w:val="en-US" w:eastAsia="zh-CN" w:bidi="ar"/>
              </w:rPr>
              <w:t>→</w:t>
            </w:r>
          </w:p>
        </w:tc>
        <w:tc>
          <w:tcPr>
            <w:tcW w:w="474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i w:val="0"/>
                <w:color w:val="333333"/>
                <w:kern w:val="0"/>
                <w:sz w:val="22"/>
                <w:szCs w:val="22"/>
                <w:u w:val="none"/>
                <w:bdr w:val="none" w:color="auto" w:sz="0" w:space="0"/>
                <w:lang w:val="en-US" w:eastAsia="zh-CN" w:bidi="ar"/>
              </w:rPr>
              <w:t>潜在投标人、竞买人按出让公告所载地点获取出让文件并现场报名。</w:t>
            </w:r>
          </w:p>
        </w:tc>
      </w:tr>
      <w:tr>
        <w:tblPrEx>
          <w:shd w:val="clear"/>
          <w:tblLayout w:type="fixed"/>
          <w:tblCellMar>
            <w:top w:w="0" w:type="dxa"/>
            <w:left w:w="0" w:type="dxa"/>
            <w:bottom w:w="0" w:type="dxa"/>
            <w:right w:w="0" w:type="dxa"/>
          </w:tblCellMar>
        </w:tblPrEx>
        <w:trPr>
          <w:trHeight w:val="420" w:hRule="atLeast"/>
        </w:trPr>
        <w:tc>
          <w:tcPr>
            <w:tcW w:w="2819"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32"/>
                <w:szCs w:val="32"/>
                <w:u w:val="none"/>
                <w:bdr w:val="none" w:color="auto" w:sz="0" w:space="0"/>
                <w:lang w:val="en-US" w:eastAsia="zh-CN" w:bidi="ar"/>
              </w:rPr>
              <w:t>↓</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474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r>
      <w:tr>
        <w:tblPrEx>
          <w:tblLayout w:type="fixed"/>
          <w:tblCellMar>
            <w:top w:w="0" w:type="dxa"/>
            <w:left w:w="0" w:type="dxa"/>
            <w:bottom w:w="0" w:type="dxa"/>
            <w:right w:w="0" w:type="dxa"/>
          </w:tblCellMar>
        </w:tblPrEx>
        <w:trPr>
          <w:trHeight w:val="840" w:hRule="atLeast"/>
        </w:trPr>
        <w:tc>
          <w:tcPr>
            <w:tcW w:w="281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24"/>
                <w:szCs w:val="24"/>
                <w:u w:val="none"/>
                <w:bdr w:val="none" w:color="auto" w:sz="0" w:space="0"/>
                <w:lang w:val="en-US" w:eastAsia="zh-CN" w:bidi="ar"/>
              </w:rPr>
              <w:t>举行招标、拍卖、挂牌会</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48"/>
                <w:szCs w:val="48"/>
                <w:u w:val="none"/>
                <w:bdr w:val="none" w:color="auto" w:sz="0" w:space="0"/>
                <w:lang w:val="en-US" w:eastAsia="zh-CN" w:bidi="ar"/>
              </w:rPr>
              <w:t>→</w:t>
            </w:r>
          </w:p>
        </w:tc>
        <w:tc>
          <w:tcPr>
            <w:tcW w:w="474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i w:val="0"/>
                <w:color w:val="333333"/>
                <w:kern w:val="0"/>
                <w:sz w:val="22"/>
                <w:szCs w:val="22"/>
                <w:u w:val="none"/>
                <w:bdr w:val="none" w:color="auto" w:sz="0" w:space="0"/>
                <w:lang w:val="en-US" w:eastAsia="zh-CN" w:bidi="ar"/>
              </w:rPr>
              <w:t>报名成功的潜在投标人、竞买人，依据出让公告载明的出让时间按期参会实施竞买行为。</w:t>
            </w:r>
          </w:p>
        </w:tc>
      </w:tr>
      <w:tr>
        <w:tblPrEx>
          <w:shd w:val="clear"/>
          <w:tblLayout w:type="fixed"/>
          <w:tblCellMar>
            <w:top w:w="0" w:type="dxa"/>
            <w:left w:w="0" w:type="dxa"/>
            <w:bottom w:w="0" w:type="dxa"/>
            <w:right w:w="0" w:type="dxa"/>
          </w:tblCellMar>
        </w:tblPrEx>
        <w:trPr>
          <w:trHeight w:val="420" w:hRule="atLeast"/>
        </w:trPr>
        <w:tc>
          <w:tcPr>
            <w:tcW w:w="2819"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32"/>
                <w:szCs w:val="32"/>
                <w:u w:val="none"/>
                <w:bdr w:val="none" w:color="auto" w:sz="0" w:space="0"/>
                <w:lang w:val="en-US" w:eastAsia="zh-CN" w:bidi="ar"/>
              </w:rPr>
              <w:t>↓</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4744" w:type="dxa"/>
            <w:tcBorders>
              <w:top w:val="nil"/>
              <w:left w:val="nil"/>
              <w:bottom w:val="nil"/>
              <w:right w:val="nil"/>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r>
      <w:tr>
        <w:tblPrEx>
          <w:tblLayout w:type="fixed"/>
          <w:tblCellMar>
            <w:top w:w="0" w:type="dxa"/>
            <w:left w:w="0" w:type="dxa"/>
            <w:bottom w:w="0" w:type="dxa"/>
            <w:right w:w="0" w:type="dxa"/>
          </w:tblCellMar>
        </w:tblPrEx>
        <w:trPr>
          <w:trHeight w:val="840" w:hRule="atLeast"/>
        </w:trPr>
        <w:tc>
          <w:tcPr>
            <w:tcW w:w="281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24"/>
                <w:szCs w:val="24"/>
                <w:u w:val="none"/>
                <w:bdr w:val="none" w:color="auto" w:sz="0" w:space="0"/>
                <w:lang w:val="en-US" w:eastAsia="zh-CN" w:bidi="ar"/>
              </w:rPr>
              <w:t>发放成交确认书</w:t>
            </w:r>
            <w:r>
              <w:rPr>
                <w:rFonts w:hint="eastAsia" w:ascii="宋体" w:hAnsi="宋体" w:eastAsia="宋体" w:cs="宋体"/>
                <w:b w:val="0"/>
                <w:i w:val="0"/>
                <w:color w:val="333333"/>
                <w:kern w:val="0"/>
                <w:sz w:val="22"/>
                <w:szCs w:val="22"/>
                <w:u w:val="none"/>
                <w:bdr w:val="none" w:color="auto" w:sz="0" w:space="0"/>
                <w:lang w:val="en-US" w:eastAsia="zh-CN" w:bidi="ar"/>
              </w:rPr>
              <w:br w:type="textWrapping"/>
            </w:r>
            <w:r>
              <w:rPr>
                <w:rFonts w:hint="eastAsia" w:ascii="宋体" w:hAnsi="宋体" w:eastAsia="宋体" w:cs="宋体"/>
                <w:b w:val="0"/>
                <w:i w:val="0"/>
                <w:color w:val="333333"/>
                <w:kern w:val="0"/>
                <w:sz w:val="22"/>
                <w:szCs w:val="22"/>
                <w:u w:val="none"/>
                <w:bdr w:val="none" w:color="auto" w:sz="0" w:space="0"/>
                <w:lang w:val="en-US" w:eastAsia="zh-CN" w:bidi="ar"/>
              </w:rPr>
              <w:t>（公示期满即可）</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48"/>
                <w:szCs w:val="48"/>
                <w:u w:val="none"/>
                <w:bdr w:val="none" w:color="auto" w:sz="0" w:space="0"/>
                <w:lang w:val="en-US" w:eastAsia="zh-CN" w:bidi="ar"/>
              </w:rPr>
              <w:t>→</w:t>
            </w:r>
          </w:p>
        </w:tc>
        <w:tc>
          <w:tcPr>
            <w:tcW w:w="474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i w:val="0"/>
                <w:color w:val="333333"/>
                <w:kern w:val="0"/>
                <w:sz w:val="22"/>
                <w:szCs w:val="22"/>
                <w:u w:val="none"/>
                <w:bdr w:val="none" w:color="auto" w:sz="0" w:space="0"/>
                <w:lang w:val="en-US" w:eastAsia="zh-CN" w:bidi="ar"/>
              </w:rPr>
              <w:t>对成交公示（10个日历天）无异议的项目，竞得人缴清交易服务费且公示期满后向竞得人发放。</w:t>
            </w:r>
          </w:p>
        </w:tc>
      </w:tr>
      <w:tr>
        <w:tblPrEx>
          <w:shd w:val="clear"/>
          <w:tblLayout w:type="fixed"/>
          <w:tblCellMar>
            <w:top w:w="0" w:type="dxa"/>
            <w:left w:w="0" w:type="dxa"/>
            <w:bottom w:w="0" w:type="dxa"/>
            <w:right w:w="0" w:type="dxa"/>
          </w:tblCellMar>
        </w:tblPrEx>
        <w:trPr>
          <w:trHeight w:val="420" w:hRule="atLeast"/>
        </w:trPr>
        <w:tc>
          <w:tcPr>
            <w:tcW w:w="2819"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32"/>
                <w:szCs w:val="32"/>
                <w:u w:val="none"/>
                <w:bdr w:val="none" w:color="auto" w:sz="0" w:space="0"/>
                <w:lang w:val="en-US" w:eastAsia="zh-CN" w:bidi="ar"/>
              </w:rPr>
              <w:t>↓</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474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r>
      <w:tr>
        <w:tblPrEx>
          <w:tblLayout w:type="fixed"/>
          <w:tblCellMar>
            <w:top w:w="0" w:type="dxa"/>
            <w:left w:w="0" w:type="dxa"/>
            <w:bottom w:w="0" w:type="dxa"/>
            <w:right w:w="0" w:type="dxa"/>
          </w:tblCellMar>
        </w:tblPrEx>
        <w:trPr>
          <w:trHeight w:val="840" w:hRule="atLeast"/>
        </w:trPr>
        <w:tc>
          <w:tcPr>
            <w:tcW w:w="281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24"/>
                <w:szCs w:val="24"/>
                <w:u w:val="none"/>
                <w:bdr w:val="none" w:color="auto" w:sz="0" w:space="0"/>
                <w:lang w:val="en-US" w:eastAsia="zh-CN" w:bidi="ar"/>
              </w:rPr>
              <w:t>资料归档</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olor w:val="333333"/>
                <w:kern w:val="0"/>
                <w:sz w:val="48"/>
                <w:szCs w:val="48"/>
                <w:u w:val="none"/>
                <w:bdr w:val="none" w:color="auto" w:sz="0" w:space="0"/>
                <w:lang w:val="en-US" w:eastAsia="zh-CN" w:bidi="ar"/>
              </w:rPr>
              <w:t>→</w:t>
            </w:r>
          </w:p>
        </w:tc>
        <w:tc>
          <w:tcPr>
            <w:tcW w:w="474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i w:val="0"/>
                <w:color w:val="333333"/>
                <w:kern w:val="0"/>
                <w:sz w:val="22"/>
                <w:szCs w:val="22"/>
                <w:u w:val="none"/>
                <w:bdr w:val="none" w:color="auto" w:sz="0" w:space="0"/>
                <w:lang w:val="en-US" w:eastAsia="zh-CN" w:bidi="ar"/>
              </w:rPr>
              <w:t>将项目交易资料（包括出让受理时提交的资料、出让文件、竞买人报名资料、成交确认书等）整理归档。</w:t>
            </w:r>
          </w:p>
        </w:tc>
      </w:tr>
      <w:tr>
        <w:tblPrEx>
          <w:shd w:val="clear"/>
          <w:tblLayout w:type="fixed"/>
          <w:tblCellMar>
            <w:top w:w="0" w:type="dxa"/>
            <w:left w:w="0" w:type="dxa"/>
            <w:bottom w:w="0" w:type="dxa"/>
            <w:right w:w="0" w:type="dxa"/>
          </w:tblCellMar>
        </w:tblPrEx>
        <w:trPr>
          <w:trHeight w:val="280" w:hRule="atLeast"/>
        </w:trPr>
        <w:tc>
          <w:tcPr>
            <w:tcW w:w="2819"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56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c>
          <w:tcPr>
            <w:tcW w:w="4744"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val="0"/>
                <w:i w:val="0"/>
                <w:color w:val="333333"/>
                <w:kern w:val="0"/>
                <w:sz w:val="22"/>
                <w:szCs w:val="22"/>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0" w:hRule="atLeast"/>
        </w:trPr>
        <w:tc>
          <w:tcPr>
            <w:tcW w:w="8127" w:type="dxa"/>
            <w:gridSpan w:val="3"/>
            <w:vMerge w:val="restart"/>
            <w:tcBorders>
              <w:top w:val="nil"/>
              <w:left w:val="nil"/>
              <w:bottom w:val="nil"/>
              <w:right w:val="nil"/>
            </w:tcBorders>
            <w:shd w:val="clear"/>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i w:val="0"/>
                <w:color w:val="333333"/>
                <w:kern w:val="0"/>
                <w:sz w:val="22"/>
                <w:szCs w:val="22"/>
                <w:u w:val="none"/>
                <w:bdr w:val="none" w:color="auto" w:sz="0" w:space="0"/>
                <w:lang w:val="en-US" w:eastAsia="zh-CN" w:bidi="ar"/>
              </w:rPr>
              <w:t>注：持有市县同级人民政府同意出让的批复文件的项目方可办理入场登记手续。</w:t>
            </w:r>
          </w:p>
        </w:tc>
      </w:tr>
      <w:tr>
        <w:tblPrEx>
          <w:shd w:val="clear"/>
          <w:tblLayout w:type="fixed"/>
          <w:tblCellMar>
            <w:top w:w="0" w:type="dxa"/>
            <w:left w:w="0" w:type="dxa"/>
            <w:bottom w:w="0" w:type="dxa"/>
            <w:right w:w="0" w:type="dxa"/>
          </w:tblCellMar>
        </w:tblPrEx>
        <w:trPr>
          <w:trHeight w:val="280" w:hRule="atLeast"/>
        </w:trPr>
        <w:tc>
          <w:tcPr>
            <w:tcW w:w="8127" w:type="dxa"/>
            <w:gridSpan w:val="3"/>
            <w:vMerge w:val="continue"/>
            <w:tcBorders>
              <w:top w:val="nil"/>
              <w:left w:val="nil"/>
              <w:bottom w:val="nil"/>
              <w:right w:val="nil"/>
            </w:tcBorders>
            <w:shd w:val="clear"/>
            <w:tcMar>
              <w:top w:w="10" w:type="dxa"/>
              <w:left w:w="10" w:type="dxa"/>
              <w:right w:w="10" w:type="dxa"/>
            </w:tcMar>
            <w:vAlign w:val="center"/>
          </w:tcPr>
          <w:p>
            <w:pPr>
              <w:rPr>
                <w:rFonts w:hint="eastAsia" w:ascii="微软雅黑" w:hAnsi="微软雅黑" w:eastAsia="微软雅黑" w:cs="微软雅黑"/>
                <w:b w:val="0"/>
                <w:i w:val="0"/>
                <w:color w:val="333333"/>
                <w:sz w:val="21"/>
                <w:szCs w:val="21"/>
              </w:rPr>
            </w:pPr>
          </w:p>
        </w:tc>
      </w:tr>
    </w:tbl>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ontAwesome">
    <w:altName w:val="Segoe Print"/>
    <w:panose1 w:val="00000000000000000000"/>
    <w:charset w:val="00"/>
    <w:family w:val="auto"/>
    <w:pitch w:val="default"/>
    <w:sig w:usb0="00000000" w:usb1="00000000" w:usb2="00000000" w:usb3="00000000" w:csb0="00000000" w:csb1="00000000"/>
  </w:font>
  <w:font w:name="swiper-icons">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B2650"/>
    <w:rsid w:val="0CE03328"/>
    <w:rsid w:val="2AB01069"/>
    <w:rsid w:val="39D21302"/>
    <w:rsid w:val="4FAA4169"/>
    <w:rsid w:val="5EB2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style>
  <w:style w:type="character" w:styleId="5">
    <w:name w:val="FollowedHyperlink"/>
    <w:basedOn w:val="3"/>
    <w:uiPriority w:val="0"/>
    <w:rPr>
      <w:color w:val="800080"/>
      <w:u w:val="none"/>
    </w:rPr>
  </w:style>
  <w:style w:type="character" w:styleId="6">
    <w:name w:val="Emphasis"/>
    <w:basedOn w:val="3"/>
    <w:qFormat/>
    <w:uiPriority w:val="0"/>
  </w:style>
  <w:style w:type="character" w:styleId="7">
    <w:name w:val="HTML Variable"/>
    <w:basedOn w:val="3"/>
    <w:qFormat/>
    <w:uiPriority w:val="0"/>
  </w:style>
  <w:style w:type="character" w:styleId="8">
    <w:name w:val="Hyperlink"/>
    <w:basedOn w:val="3"/>
    <w:qFormat/>
    <w:uiPriority w:val="0"/>
    <w:rPr>
      <w:color w:val="0000FF"/>
      <w:u w:val="none"/>
    </w:rPr>
  </w:style>
  <w:style w:type="character" w:customStyle="1" w:styleId="9">
    <w:name w:val="layui-layer-tabnow"/>
    <w:basedOn w:val="3"/>
    <w:qFormat/>
    <w:uiPriority w:val="0"/>
    <w:rPr>
      <w:bdr w:val="single" w:color="CCCCCC" w:sz="6" w:space="0"/>
      <w:shd w:val="clear" w:fill="FFFFFF"/>
    </w:rPr>
  </w:style>
  <w:style w:type="character" w:customStyle="1" w:styleId="10">
    <w:name w:val="first-child"/>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2020-10-10T00:47:00Z</dcterms:created>
  <dc:creator>chenxia</dc:creator>
  <cp:lastModifiedBy>无赖。</cp:lastModifiedBy>
  <dcterms:modified xsi:type="dcterms:W3CDTF">2020-10-10T00:53:48Z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