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eastAsia" w:ascii="Times New Roman" w:hAnsi="Times New Roman" w:eastAsia="方正小标宋简体" w:cs="Times New Roman"/>
          <w:sz w:val="44"/>
          <w:szCs w:val="44"/>
          <w:lang w:eastAsia="zh-CN"/>
        </w:rPr>
      </w:pPr>
      <w:r>
        <w:rPr>
          <w:rFonts w:ascii="Times New Roman" w:hAnsi="Times New Roman" w:eastAsia="方正小标宋简体" w:cs="Times New Roman"/>
          <w:sz w:val="44"/>
          <w:szCs w:val="44"/>
        </w:rPr>
        <w:t>天水市生态环境</w:t>
      </w:r>
      <w:r>
        <w:rPr>
          <w:rFonts w:hint="eastAsia" w:ascii="Times New Roman" w:hAnsi="Times New Roman" w:eastAsia="方正小标宋简体" w:cs="Times New Roman"/>
          <w:sz w:val="44"/>
          <w:szCs w:val="44"/>
          <w:lang w:eastAsia="zh-CN"/>
        </w:rPr>
        <w:t>局秦安分局</w:t>
      </w:r>
    </w:p>
    <w:p>
      <w:pPr>
        <w:spacing w:line="7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年部门预算公开说明</w:t>
      </w:r>
    </w:p>
    <w:p>
      <w:pPr>
        <w:spacing w:line="576" w:lineRule="exact"/>
        <w:jc w:val="center"/>
        <w:rPr>
          <w:rFonts w:ascii="Times New Roman" w:hAnsi="Times New Roman" w:eastAsia="楷体_GB2312" w:cs="Times New Roman"/>
          <w:sz w:val="32"/>
          <w:szCs w:val="32"/>
        </w:rPr>
      </w:pPr>
    </w:p>
    <w:p>
      <w:pPr>
        <w:spacing w:line="576" w:lineRule="exact"/>
        <w:jc w:val="center"/>
        <w:rPr>
          <w:rFonts w:ascii="Times New Roman" w:hAnsi="Times New Roman" w:eastAsia="楷体_GB2312" w:cs="Times New Roman"/>
          <w:sz w:val="32"/>
          <w:szCs w:val="32"/>
        </w:rPr>
      </w:pPr>
      <w:r>
        <w:rPr>
          <w:rFonts w:ascii="Times New Roman" w:hAnsi="Times New Roman" w:eastAsia="楷体_GB2312" w:cs="Times New Roman"/>
          <w:sz w:val="32"/>
          <w:szCs w:val="32"/>
        </w:rPr>
        <w:t>公开时间：202</w:t>
      </w:r>
      <w:r>
        <w:rPr>
          <w:rFonts w:hint="eastAsia" w:ascii="Times New Roman" w:hAnsi="Times New Roman" w:eastAsia="楷体_GB2312" w:cs="Times New Roman"/>
          <w:sz w:val="32"/>
          <w:szCs w:val="32"/>
          <w:lang w:val="en-US" w:eastAsia="zh-CN"/>
        </w:rPr>
        <w:t>3</w:t>
      </w:r>
      <w:r>
        <w:rPr>
          <w:rFonts w:ascii="Times New Roman" w:hAnsi="Times New Roman" w:eastAsia="楷体_GB2312" w:cs="Times New Roman"/>
          <w:sz w:val="32"/>
          <w:szCs w:val="32"/>
        </w:rPr>
        <w:t>年1月</w:t>
      </w:r>
      <w:r>
        <w:rPr>
          <w:rFonts w:hint="eastAsia" w:ascii="Times New Roman" w:hAnsi="Times New Roman" w:eastAsia="楷体_GB2312" w:cs="Times New Roman"/>
          <w:sz w:val="32"/>
          <w:szCs w:val="32"/>
          <w:lang w:val="en-US" w:eastAsia="zh-CN"/>
        </w:rPr>
        <w:t>6</w:t>
      </w:r>
      <w:r>
        <w:rPr>
          <w:rFonts w:ascii="Times New Roman" w:hAnsi="Times New Roman" w:eastAsia="楷体_GB2312" w:cs="Times New Roman"/>
          <w:sz w:val="32"/>
          <w:szCs w:val="32"/>
        </w:rPr>
        <w:t>日</w:t>
      </w:r>
    </w:p>
    <w:p>
      <w:pPr>
        <w:spacing w:line="576" w:lineRule="exact"/>
        <w:ind w:firstLine="640" w:firstLineChars="200"/>
        <w:jc w:val="left"/>
        <w:rPr>
          <w:rFonts w:ascii="Times New Roman" w:hAnsi="Times New Roman" w:eastAsia="仿宋_GB2312" w:cs="Times New Roman"/>
          <w:sz w:val="32"/>
          <w:szCs w:val="32"/>
        </w:rPr>
      </w:pP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按照《预算法》《地方预决算公开操作规程》、《中共甘肃省委办公厅 甘肃省人民政府办公厅关于进一步推进预算公开工作的实施方案》《天水市市委市政府〈关于进一步推进预算公开工作的实施方案〉》，现将202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年部门预算公开如下：</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一、部门职责</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（一）</w:t>
      </w:r>
      <w:r>
        <w:rPr>
          <w:rFonts w:ascii="Times New Roman" w:hAnsi="Times New Roman" w:eastAsia="仿宋_GB2312" w:cs="Times New Roman"/>
          <w:kern w:val="2"/>
          <w:sz w:val="32"/>
          <w:szCs w:val="32"/>
        </w:rPr>
        <w:t>建立健全生态环境有关制度</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二</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负责重大生态环境问题的统筹协调和监督管理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（三）</w:t>
      </w:r>
      <w:r>
        <w:rPr>
          <w:rFonts w:ascii="Times New Roman" w:hAnsi="Times New Roman" w:eastAsia="仿宋_GB2312" w:cs="Times New Roman"/>
          <w:kern w:val="2"/>
          <w:sz w:val="32"/>
          <w:szCs w:val="32"/>
        </w:rPr>
        <w:t>负责监督管理减排目标的落实</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四</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负责提出生态领域固定资产投资规模和方向、国家和省、市及财政性资金安排的意见</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（五）</w:t>
      </w:r>
      <w:r>
        <w:rPr>
          <w:rFonts w:ascii="Times New Roman" w:hAnsi="Times New Roman" w:eastAsia="仿宋_GB2312" w:cs="Times New Roman"/>
          <w:kern w:val="2"/>
          <w:sz w:val="32"/>
          <w:szCs w:val="32"/>
        </w:rPr>
        <w:t>负责环境污染防治的监督管理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（六）</w:t>
      </w:r>
      <w:r>
        <w:rPr>
          <w:rFonts w:ascii="Times New Roman" w:hAnsi="Times New Roman" w:eastAsia="仿宋_GB2312" w:cs="Times New Roman"/>
          <w:kern w:val="2"/>
          <w:sz w:val="32"/>
          <w:szCs w:val="32"/>
        </w:rPr>
        <w:t>指导协调和监督生态保护修复工作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（七）</w:t>
      </w:r>
      <w:r>
        <w:rPr>
          <w:rFonts w:ascii="Times New Roman" w:hAnsi="Times New Roman" w:eastAsia="仿宋_GB2312" w:cs="Times New Roman"/>
          <w:kern w:val="2"/>
          <w:sz w:val="32"/>
          <w:szCs w:val="32"/>
        </w:rPr>
        <w:t>负责核与辐射安全的监督管理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（八）</w:t>
      </w:r>
      <w:r>
        <w:rPr>
          <w:rFonts w:ascii="Times New Roman" w:hAnsi="Times New Roman" w:eastAsia="仿宋_GB2312" w:cs="Times New Roman"/>
          <w:kern w:val="2"/>
          <w:sz w:val="32"/>
          <w:szCs w:val="32"/>
        </w:rPr>
        <w:t>负责生态环境准入的监督管理</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（九）</w:t>
      </w:r>
      <w:r>
        <w:rPr>
          <w:rFonts w:ascii="Times New Roman" w:hAnsi="Times New Roman" w:eastAsia="仿宋_GB2312" w:cs="Times New Roman"/>
          <w:kern w:val="2"/>
          <w:sz w:val="32"/>
          <w:szCs w:val="32"/>
        </w:rPr>
        <w:t>负责生态环境监测工作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w:t>
      </w:r>
      <w:r>
        <w:rPr>
          <w:rFonts w:ascii="Times New Roman" w:hAnsi="Times New Roman" w:eastAsia="仿宋_GB2312" w:cs="Times New Roman"/>
          <w:kern w:val="2"/>
          <w:sz w:val="32"/>
          <w:szCs w:val="32"/>
        </w:rPr>
        <w:t>负责应对气候变化工作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（十一）</w:t>
      </w:r>
      <w:r>
        <w:rPr>
          <w:rFonts w:ascii="Times New Roman" w:hAnsi="Times New Roman" w:eastAsia="仿宋_GB2312" w:cs="Times New Roman"/>
          <w:kern w:val="2"/>
          <w:sz w:val="32"/>
          <w:szCs w:val="32"/>
        </w:rPr>
        <w:t>组织开展市级生态环境保护工作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（十二）</w:t>
      </w:r>
      <w:r>
        <w:rPr>
          <w:rFonts w:ascii="Times New Roman" w:hAnsi="Times New Roman" w:eastAsia="仿宋_GB2312" w:cs="Times New Roman"/>
          <w:kern w:val="2"/>
          <w:sz w:val="32"/>
          <w:szCs w:val="32"/>
        </w:rPr>
        <w:t>统一负责生态环境监督执法</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（十三）</w:t>
      </w:r>
      <w:r>
        <w:rPr>
          <w:rFonts w:ascii="Times New Roman" w:hAnsi="Times New Roman" w:eastAsia="仿宋_GB2312" w:cs="Times New Roman"/>
          <w:kern w:val="2"/>
          <w:sz w:val="32"/>
          <w:szCs w:val="32"/>
        </w:rPr>
        <w:t>组织开展生态环境宣传教育工作</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（十四）</w:t>
      </w:r>
      <w:r>
        <w:rPr>
          <w:rFonts w:ascii="Times New Roman" w:hAnsi="Times New Roman" w:eastAsia="仿宋_GB2312" w:cs="Times New Roman"/>
          <w:kern w:val="2"/>
          <w:sz w:val="32"/>
          <w:szCs w:val="32"/>
        </w:rPr>
        <w:t>完成市委市政府和省厅交办的其他任务</w:t>
      </w:r>
      <w:r>
        <w:rPr>
          <w:rFonts w:hint="eastAsia" w:ascii="Times New Roman" w:hAnsi="Times New Roman" w:eastAsia="仿宋_GB2312" w:cs="Times New Roman"/>
          <w:kern w:val="2"/>
          <w:sz w:val="32"/>
          <w:szCs w:val="32"/>
        </w:rPr>
        <w:t>；</w:t>
      </w:r>
    </w:p>
    <w:p>
      <w:pPr>
        <w:pStyle w:val="4"/>
        <w:spacing w:before="0" w:beforeAutospacing="0" w:after="0" w:afterAutospacing="0" w:line="576"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（十五）</w:t>
      </w:r>
      <w:r>
        <w:rPr>
          <w:rFonts w:ascii="Times New Roman" w:hAnsi="Times New Roman" w:eastAsia="仿宋_GB2312" w:cs="Times New Roman"/>
          <w:kern w:val="2"/>
          <w:sz w:val="32"/>
          <w:szCs w:val="32"/>
        </w:rPr>
        <w:t>职能转变。</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二、机构设置</w:t>
      </w:r>
    </w:p>
    <w:p>
      <w:pPr>
        <w:shd w:val="clear" w:color="auto" w:fill="F5F9FC"/>
        <w:spacing w:line="620" w:lineRule="atLeast"/>
        <w:ind w:firstLine="640"/>
        <w:rPr>
          <w:rFonts w:ascii="仿宋_GB2312" w:hAnsi="仿宋_GB2312" w:eastAsia="仿宋_GB2312" w:cs="仿宋_GB2312"/>
          <w:sz w:val="32"/>
          <w:szCs w:val="32"/>
        </w:rPr>
      </w:pPr>
      <w:r>
        <w:rPr>
          <w:rFonts w:hint="eastAsia" w:ascii="仿宋" w:hAnsi="仿宋" w:eastAsia="仿宋" w:cs="宋体"/>
          <w:color w:val="000000"/>
          <w:sz w:val="32"/>
          <w:szCs w:val="32"/>
          <w:lang w:eastAsia="zh-CN"/>
        </w:rPr>
        <w:t>天水市生态环境</w:t>
      </w:r>
      <w:r>
        <w:rPr>
          <w:rFonts w:hint="eastAsia" w:ascii="仿宋" w:hAnsi="仿宋" w:eastAsia="仿宋" w:cs="宋体"/>
          <w:color w:val="000000"/>
          <w:sz w:val="32"/>
          <w:szCs w:val="32"/>
        </w:rPr>
        <w:t>局</w:t>
      </w:r>
      <w:r>
        <w:rPr>
          <w:rFonts w:hint="eastAsia" w:ascii="仿宋" w:hAnsi="仿宋" w:eastAsia="仿宋" w:cs="宋体"/>
          <w:color w:val="000000"/>
          <w:sz w:val="32"/>
          <w:szCs w:val="32"/>
          <w:lang w:eastAsia="zh-CN"/>
        </w:rPr>
        <w:t>秦安分局</w:t>
      </w:r>
      <w:r>
        <w:rPr>
          <w:rFonts w:hint="eastAsia" w:ascii="仿宋" w:hAnsi="仿宋" w:eastAsia="仿宋" w:cs="宋体"/>
          <w:color w:val="000000"/>
          <w:sz w:val="32"/>
          <w:szCs w:val="32"/>
        </w:rPr>
        <w:t>本级1家，其下属</w:t>
      </w:r>
      <w:r>
        <w:rPr>
          <w:rFonts w:hint="eastAsia" w:ascii="仿宋" w:hAnsi="仿宋" w:eastAsia="仿宋" w:cs="宋体"/>
          <w:color w:val="000000"/>
          <w:sz w:val="32"/>
          <w:szCs w:val="32"/>
          <w:lang w:eastAsia="zh-CN"/>
        </w:rPr>
        <w:t>生态环境</w:t>
      </w:r>
      <w:r>
        <w:rPr>
          <w:rFonts w:hint="eastAsia" w:ascii="仿宋" w:hAnsi="仿宋" w:eastAsia="仿宋" w:cs="宋体"/>
          <w:color w:val="000000"/>
          <w:sz w:val="32"/>
          <w:szCs w:val="32"/>
        </w:rPr>
        <w:t>监测站、</w:t>
      </w:r>
      <w:r>
        <w:rPr>
          <w:rFonts w:hint="eastAsia" w:ascii="仿宋" w:hAnsi="仿宋" w:eastAsia="仿宋" w:cs="宋体"/>
          <w:color w:val="000000"/>
          <w:sz w:val="32"/>
          <w:szCs w:val="32"/>
          <w:lang w:eastAsia="zh-CN"/>
        </w:rPr>
        <w:t>生态</w:t>
      </w:r>
      <w:r>
        <w:rPr>
          <w:rFonts w:hint="eastAsia" w:ascii="仿宋" w:hAnsi="仿宋" w:eastAsia="仿宋" w:cs="宋体"/>
          <w:color w:val="000000"/>
          <w:sz w:val="32"/>
          <w:szCs w:val="32"/>
        </w:rPr>
        <w:t>环境</w:t>
      </w:r>
      <w:r>
        <w:rPr>
          <w:rFonts w:hint="eastAsia" w:ascii="仿宋" w:hAnsi="仿宋" w:eastAsia="仿宋" w:cs="宋体"/>
          <w:color w:val="000000"/>
          <w:sz w:val="32"/>
          <w:szCs w:val="32"/>
          <w:lang w:eastAsia="zh-CN"/>
        </w:rPr>
        <w:t>执法</w:t>
      </w:r>
      <w:r>
        <w:rPr>
          <w:rFonts w:hint="eastAsia" w:ascii="仿宋" w:hAnsi="仿宋" w:eastAsia="仿宋" w:cs="宋体"/>
          <w:color w:val="000000"/>
          <w:sz w:val="32"/>
          <w:szCs w:val="32"/>
        </w:rPr>
        <w:t>大队没有独立核算。</w:t>
      </w:r>
      <w:r>
        <w:rPr>
          <w:rFonts w:hint="eastAsia" w:ascii="仿宋_GB2312" w:hAnsi="仿宋_GB2312" w:eastAsia="仿宋_GB2312" w:cs="仿宋_GB2312"/>
          <w:sz w:val="32"/>
          <w:szCs w:val="32"/>
        </w:rPr>
        <w:t xml:space="preserve">     </w:t>
      </w:r>
    </w:p>
    <w:p>
      <w:pPr>
        <w:spacing w:line="576" w:lineRule="exact"/>
        <w:ind w:firstLine="640" w:firstLineChars="200"/>
        <w:jc w:val="left"/>
        <w:rPr>
          <w:rFonts w:ascii="Times New Roman" w:hAnsi="Times New Roman" w:eastAsia="仿宋_GB2312" w:cs="Times New Roman"/>
          <w:color w:val="FF0000"/>
          <w:sz w:val="32"/>
          <w:szCs w:val="32"/>
        </w:rPr>
      </w:pPr>
      <w:r>
        <w:rPr>
          <w:rFonts w:eastAsia="仿宋_GB2312"/>
          <w:sz w:val="32"/>
          <w:szCs w:val="32"/>
        </w:rPr>
        <w:t>我局内设办公室、</w:t>
      </w:r>
      <w:r>
        <w:rPr>
          <w:rFonts w:hint="eastAsia" w:ascii="仿宋_GB2312" w:hAnsi="仿宋_GB2312" w:eastAsia="仿宋_GB2312" w:cs="仿宋_GB2312"/>
          <w:sz w:val="32"/>
          <w:szCs w:val="32"/>
        </w:rPr>
        <w:t>综合股、生态股、管理股</w:t>
      </w:r>
      <w:r>
        <w:rPr>
          <w:rFonts w:hint="eastAsia" w:ascii="仿宋_GB2312" w:hAnsi="仿宋_GB2312" w:eastAsia="仿宋_GB2312" w:cs="仿宋_GB2312"/>
          <w:sz w:val="32"/>
          <w:szCs w:val="32"/>
          <w:lang w:val="en-US" w:eastAsia="zh-CN"/>
        </w:rPr>
        <w:t>4</w:t>
      </w:r>
      <w:r>
        <w:rPr>
          <w:rFonts w:eastAsia="仿宋_GB2312"/>
          <w:sz w:val="32"/>
          <w:szCs w:val="32"/>
        </w:rPr>
        <w:t>个科室。编制</w:t>
      </w:r>
      <w:r>
        <w:rPr>
          <w:rFonts w:hint="eastAsia" w:eastAsia="仿宋_GB2312"/>
          <w:sz w:val="32"/>
          <w:szCs w:val="32"/>
          <w:lang w:val="en-US" w:eastAsia="zh-CN"/>
        </w:rPr>
        <w:t>37</w:t>
      </w:r>
      <w:r>
        <w:rPr>
          <w:rFonts w:eastAsia="仿宋_GB2312"/>
          <w:sz w:val="32"/>
          <w:szCs w:val="32"/>
        </w:rPr>
        <w:t>名，实有</w:t>
      </w:r>
      <w:r>
        <w:rPr>
          <w:rFonts w:hint="eastAsia" w:eastAsia="仿宋_GB2312"/>
          <w:color w:val="auto"/>
          <w:sz w:val="32"/>
          <w:szCs w:val="32"/>
          <w:lang w:val="en-US" w:eastAsia="zh-CN"/>
        </w:rPr>
        <w:t>32</w:t>
      </w:r>
      <w:r>
        <w:rPr>
          <w:rFonts w:eastAsia="仿宋_GB2312"/>
          <w:sz w:val="32"/>
          <w:szCs w:val="32"/>
        </w:rPr>
        <w:t>人。</w:t>
      </w:r>
      <w:r>
        <w:rPr>
          <w:rFonts w:hint="eastAsia" w:ascii="仿宋_GB2312" w:hAnsi="仿宋_GB2312" w:eastAsia="仿宋_GB2312" w:cs="仿宋_GB2312"/>
          <w:sz w:val="32"/>
          <w:szCs w:val="32"/>
        </w:rPr>
        <w:t>单位地址：秦安县兴国文化广场写字楼B区四</w:t>
      </w:r>
      <w:r>
        <w:rPr>
          <w:rFonts w:hint="eastAsia" w:ascii="仿宋_GB2312" w:hAnsi="仿宋_GB2312" w:eastAsia="仿宋_GB2312" w:cs="仿宋_GB2312"/>
          <w:sz w:val="32"/>
          <w:szCs w:val="32"/>
          <w:lang w:eastAsia="zh-CN"/>
        </w:rPr>
        <w:t>楼</w:t>
      </w:r>
      <w:r>
        <w:rPr>
          <w:rFonts w:ascii="Times New Roman" w:hAnsi="Times New Roman" w:eastAsia="仿宋_GB2312" w:cs="Times New Roman"/>
          <w:color w:val="FF0000"/>
          <w:sz w:val="32"/>
          <w:szCs w:val="32"/>
        </w:rPr>
        <w:t>共10家单位。</w:t>
      </w:r>
    </w:p>
    <w:p>
      <w:pPr>
        <w:spacing w:line="576"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三、部门预算收入及支出总体情况</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（一）全年收入</w:t>
      </w:r>
    </w:p>
    <w:p>
      <w:pPr>
        <w:spacing w:line="576" w:lineRule="exact"/>
        <w:ind w:firstLine="640" w:firstLineChars="200"/>
        <w:jc w:val="left"/>
        <w:rPr>
          <w:rFonts w:ascii="Times New Roman" w:hAnsi="Times New Roman" w:eastAsia="仿宋_GB2312" w:cs="Times New Roman"/>
          <w:color w:val="FF0000"/>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年收入预算</w:t>
      </w:r>
      <w:r>
        <w:rPr>
          <w:rFonts w:hint="eastAsia" w:ascii="Times New Roman" w:hAnsi="Times New Roman" w:eastAsia="仿宋_GB2312" w:cs="Times New Roman"/>
          <w:sz w:val="32"/>
          <w:szCs w:val="32"/>
          <w:lang w:val="en-US" w:eastAsia="zh-CN"/>
        </w:rPr>
        <w:t xml:space="preserve">509.4 </w:t>
      </w:r>
      <w:r>
        <w:rPr>
          <w:rFonts w:hint="eastAsia" w:ascii="Times New Roman" w:hAnsi="Times New Roman" w:eastAsia="仿宋_GB2312" w:cs="Times New Roman"/>
          <w:color w:val="FF0000"/>
          <w:sz w:val="32"/>
          <w:szCs w:val="32"/>
          <w:lang w:val="en-US" w:eastAsia="zh-CN"/>
        </w:rPr>
        <w:t>369.2</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369.2</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color w:val="FF0000"/>
          <w:sz w:val="32"/>
          <w:szCs w:val="32"/>
          <w:lang w:val="en-US" w:eastAsia="zh-CN"/>
        </w:rPr>
        <w:t>140.2</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color w:val="FF0000"/>
          <w:sz w:val="32"/>
          <w:szCs w:val="32"/>
        </w:rPr>
        <w:t>7</w:t>
      </w:r>
      <w:r>
        <w:rPr>
          <w:rFonts w:hint="eastAsia" w:ascii="Times New Roman" w:hAnsi="Times New Roman" w:eastAsia="仿宋_GB2312" w:cs="Times New Roman"/>
          <w:color w:val="FF0000"/>
          <w:sz w:val="32"/>
          <w:szCs w:val="32"/>
          <w:lang w:val="en-US" w:eastAsia="zh-CN"/>
        </w:rPr>
        <w:t>.9</w:t>
      </w:r>
      <w:r>
        <w:rPr>
          <w:rFonts w:hint="eastAsia" w:ascii="Times New Roman" w:hAnsi="Times New Roman" w:eastAsia="仿宋_GB2312" w:cs="Times New Roman"/>
          <w:color w:val="FF0000"/>
          <w:sz w:val="32"/>
          <w:szCs w:val="32"/>
        </w:rPr>
        <w:t>%</w:t>
      </w:r>
      <w:r>
        <w:rPr>
          <w:rFonts w:ascii="Times New Roman" w:hAnsi="Times New Roman" w:eastAsia="仿宋_GB2312" w:cs="Times New Roman"/>
          <w:sz w:val="32"/>
          <w:szCs w:val="32"/>
        </w:rPr>
        <w:t>。其中：一般公共预算拨款</w:t>
      </w:r>
      <w:r>
        <w:rPr>
          <w:rFonts w:hint="eastAsia" w:ascii="Times New Roman" w:hAnsi="Times New Roman" w:eastAsia="仿宋_GB2312" w:cs="Times New Roman"/>
          <w:color w:val="FF0000"/>
          <w:sz w:val="32"/>
          <w:szCs w:val="32"/>
          <w:lang w:val="en-US" w:eastAsia="zh-CN"/>
        </w:rPr>
        <w:t>509.4</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color w:val="FF0000"/>
          <w:sz w:val="32"/>
          <w:szCs w:val="32"/>
          <w:lang w:val="en-US" w:eastAsia="zh-CN"/>
        </w:rPr>
        <w:t>369.2</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color w:val="FF0000"/>
          <w:sz w:val="32"/>
          <w:szCs w:val="32"/>
          <w:lang w:val="en-US" w:eastAsia="zh-CN"/>
        </w:rPr>
        <w:t>140.2</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color w:val="FF0000"/>
          <w:sz w:val="32"/>
          <w:szCs w:val="32"/>
        </w:rPr>
        <w:t>7</w:t>
      </w:r>
      <w:r>
        <w:rPr>
          <w:rFonts w:hint="eastAsia" w:ascii="Times New Roman" w:hAnsi="Times New Roman" w:eastAsia="仿宋_GB2312" w:cs="Times New Roman"/>
          <w:color w:val="FF0000"/>
          <w:sz w:val="32"/>
          <w:szCs w:val="32"/>
          <w:lang w:val="en-US" w:eastAsia="zh-CN"/>
        </w:rPr>
        <w:t>.9</w:t>
      </w:r>
      <w:r>
        <w:rPr>
          <w:rFonts w:hint="eastAsia" w:ascii="Times New Roman" w:hAnsi="Times New Roman" w:eastAsia="仿宋_GB2312" w:cs="Times New Roman"/>
          <w:color w:val="FF0000"/>
          <w:sz w:val="32"/>
          <w:szCs w:val="32"/>
        </w:rPr>
        <w:t>%</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增加</w:t>
      </w:r>
      <w:r>
        <w:rPr>
          <w:rFonts w:ascii="Times New Roman" w:hAnsi="Times New Roman" w:eastAsia="仿宋_GB2312" w:cs="Times New Roman"/>
          <w:sz w:val="32"/>
          <w:szCs w:val="32"/>
        </w:rPr>
        <w:t>原因</w:t>
      </w:r>
      <w:r>
        <w:rPr>
          <w:rFonts w:hint="eastAsia" w:ascii="Times New Roman" w:hAnsi="Times New Roman" w:eastAsia="仿宋_GB2312" w:cs="Times New Roman"/>
          <w:color w:val="FF0000"/>
          <w:sz w:val="32"/>
          <w:szCs w:val="32"/>
        </w:rPr>
        <w:t>天水市生态环境</w:t>
      </w:r>
      <w:r>
        <w:rPr>
          <w:rFonts w:hint="eastAsia" w:ascii="Times New Roman" w:hAnsi="Times New Roman" w:eastAsia="仿宋_GB2312" w:cs="Times New Roman"/>
          <w:color w:val="FF0000"/>
          <w:sz w:val="32"/>
          <w:szCs w:val="32"/>
          <w:lang w:eastAsia="zh-CN"/>
        </w:rPr>
        <w:t>局秦安分局从</w:t>
      </w:r>
      <w:r>
        <w:rPr>
          <w:rFonts w:hint="eastAsia" w:ascii="Times New Roman" w:hAnsi="Times New Roman" w:eastAsia="仿宋_GB2312" w:cs="Times New Roman"/>
          <w:color w:val="FF0000"/>
          <w:sz w:val="32"/>
          <w:szCs w:val="32"/>
          <w:lang w:val="en-US" w:eastAsia="zh-CN"/>
        </w:rPr>
        <w:t>2023年起由非统发列入财政统发工资，将过渡期奖励性补贴列入预算、人员工资增加</w:t>
      </w:r>
      <w:r>
        <w:rPr>
          <w:rFonts w:hint="eastAsia" w:ascii="Times New Roman" w:hAnsi="Times New Roman" w:eastAsia="仿宋_GB2312" w:cs="Times New Roman"/>
          <w:color w:val="FF0000"/>
          <w:sz w:val="32"/>
          <w:szCs w:val="32"/>
          <w:lang w:eastAsia="zh-CN"/>
        </w:rPr>
        <w:t>造成</w:t>
      </w:r>
      <w:r>
        <w:rPr>
          <w:rFonts w:ascii="Times New Roman" w:hAnsi="Times New Roman" w:eastAsia="仿宋_GB2312" w:cs="Times New Roman"/>
          <w:color w:val="FF0000"/>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（二）全年支出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年支出预算</w:t>
      </w:r>
      <w:r>
        <w:rPr>
          <w:rFonts w:hint="eastAsia" w:ascii="Times New Roman" w:hAnsi="Times New Roman" w:eastAsia="仿宋_GB2312" w:cs="Times New Roman"/>
          <w:color w:val="FF0000"/>
          <w:sz w:val="32"/>
          <w:szCs w:val="32"/>
          <w:lang w:val="en-US" w:eastAsia="zh-CN"/>
        </w:rPr>
        <w:t>509.4</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color w:val="FF0000"/>
          <w:sz w:val="32"/>
          <w:szCs w:val="32"/>
          <w:lang w:val="en-US" w:eastAsia="zh-CN"/>
        </w:rPr>
        <w:t>140.2</w:t>
      </w:r>
      <w:r>
        <w:rPr>
          <w:rFonts w:hint="eastAsia" w:ascii="Times New Roman" w:hAnsi="Times New Roman" w:eastAsia="仿宋_GB2312" w:cs="Times New Roman"/>
          <w:sz w:val="32"/>
          <w:szCs w:val="32"/>
        </w:rPr>
        <w:t>万元。</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基本支出</w:t>
      </w:r>
    </w:p>
    <w:p>
      <w:pPr>
        <w:spacing w:line="576" w:lineRule="exact"/>
        <w:ind w:firstLine="640" w:firstLineChars="200"/>
        <w:jc w:val="left"/>
        <w:rPr>
          <w:rFonts w:ascii="Times New Roman" w:hAnsi="Times New Roman" w:eastAsia="仿宋_GB2312" w:cs="Times New Roman"/>
          <w:color w:val="FF0000"/>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年基本支出</w:t>
      </w:r>
      <w:r>
        <w:rPr>
          <w:rFonts w:hint="eastAsia" w:ascii="Times New Roman" w:hAnsi="Times New Roman" w:eastAsia="仿宋_GB2312" w:cs="Times New Roman"/>
          <w:color w:val="FF0000"/>
          <w:sz w:val="32"/>
          <w:szCs w:val="32"/>
          <w:lang w:val="en-US" w:eastAsia="zh-CN"/>
        </w:rPr>
        <w:t>509.4</w:t>
      </w:r>
      <w:r>
        <w:rPr>
          <w:rFonts w:ascii="Times New Roman" w:hAnsi="Times New Roman" w:eastAsia="仿宋_GB2312" w:cs="Times New Roman"/>
          <w:sz w:val="32"/>
          <w:szCs w:val="32"/>
        </w:rPr>
        <w:t>万元，其中人员经费</w:t>
      </w:r>
      <w:r>
        <w:rPr>
          <w:rFonts w:hint="eastAsia" w:ascii="Times New Roman" w:hAnsi="Times New Roman" w:eastAsia="仿宋_GB2312" w:cs="Times New Roman"/>
          <w:sz w:val="32"/>
          <w:szCs w:val="32"/>
          <w:lang w:val="en-US" w:eastAsia="zh-CN"/>
        </w:rPr>
        <w:t>450.3</w:t>
      </w:r>
      <w:r>
        <w:rPr>
          <w:rFonts w:ascii="Times New Roman" w:hAnsi="Times New Roman" w:eastAsia="仿宋_GB2312" w:cs="Times New Roman"/>
          <w:sz w:val="32"/>
          <w:szCs w:val="32"/>
        </w:rPr>
        <w:t>万元，公用经费</w:t>
      </w:r>
      <w:r>
        <w:rPr>
          <w:rFonts w:hint="eastAsia" w:ascii="Times New Roman" w:hAnsi="Times New Roman" w:eastAsia="仿宋_GB2312" w:cs="Times New Roman"/>
          <w:sz w:val="32"/>
          <w:szCs w:val="32"/>
          <w:lang w:val="en-US" w:eastAsia="zh-CN"/>
        </w:rPr>
        <w:t>59.1</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ascii="Times New Roman" w:hAnsi="Times New Roman" w:eastAsia="仿宋_GB2312" w:cs="Times New Roman"/>
          <w:color w:val="FF0000"/>
          <w:sz w:val="32"/>
          <w:szCs w:val="32"/>
        </w:rPr>
        <w:t>3</w:t>
      </w:r>
      <w:r>
        <w:rPr>
          <w:rFonts w:hint="eastAsia" w:ascii="Times New Roman" w:hAnsi="Times New Roman" w:eastAsia="仿宋_GB2312" w:cs="Times New Roman"/>
          <w:color w:val="FF0000"/>
          <w:sz w:val="32"/>
          <w:szCs w:val="32"/>
          <w:lang w:val="en-US" w:eastAsia="zh-CN"/>
        </w:rPr>
        <w:t>69.2</w:t>
      </w:r>
      <w:r>
        <w:rPr>
          <w:rFonts w:ascii="Times New Roman" w:hAnsi="Times New Roman" w:eastAsia="仿宋_GB2312" w:cs="Times New Roman"/>
          <w:sz w:val="32"/>
          <w:szCs w:val="32"/>
        </w:rPr>
        <w:t>万元算</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color w:val="FF0000"/>
          <w:sz w:val="32"/>
          <w:szCs w:val="32"/>
          <w:lang w:val="en-US" w:eastAsia="zh-CN"/>
        </w:rPr>
        <w:t>140.2</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color w:val="FF0000"/>
          <w:sz w:val="32"/>
          <w:szCs w:val="32"/>
        </w:rPr>
        <w:t>7</w:t>
      </w:r>
      <w:r>
        <w:rPr>
          <w:rFonts w:hint="eastAsia" w:ascii="Times New Roman" w:hAnsi="Times New Roman" w:eastAsia="仿宋_GB2312" w:cs="Times New Roman"/>
          <w:color w:val="FF0000"/>
          <w:sz w:val="32"/>
          <w:szCs w:val="32"/>
          <w:lang w:val="en-US" w:eastAsia="zh-CN"/>
        </w:rPr>
        <w:t>.9</w:t>
      </w:r>
      <w:r>
        <w:rPr>
          <w:rFonts w:hint="eastAsia" w:ascii="Times New Roman" w:hAnsi="Times New Roman" w:eastAsia="仿宋_GB2312" w:cs="Times New Roman"/>
          <w:color w:val="FF0000"/>
          <w:sz w:val="32"/>
          <w:szCs w:val="32"/>
        </w:rPr>
        <w:t>%</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增加</w:t>
      </w:r>
      <w:r>
        <w:rPr>
          <w:rFonts w:ascii="Times New Roman" w:hAnsi="Times New Roman" w:eastAsia="仿宋_GB2312" w:cs="Times New Roman"/>
          <w:sz w:val="32"/>
          <w:szCs w:val="32"/>
        </w:rPr>
        <w:t>原因</w:t>
      </w:r>
      <w:r>
        <w:rPr>
          <w:rFonts w:hint="eastAsia" w:ascii="Times New Roman" w:hAnsi="Times New Roman" w:eastAsia="仿宋_GB2312" w:cs="Times New Roman"/>
          <w:color w:val="FF0000"/>
          <w:sz w:val="32"/>
          <w:szCs w:val="32"/>
        </w:rPr>
        <w:t>天水市生态环境</w:t>
      </w:r>
      <w:r>
        <w:rPr>
          <w:rFonts w:hint="eastAsia" w:ascii="Times New Roman" w:hAnsi="Times New Roman" w:eastAsia="仿宋_GB2312" w:cs="Times New Roman"/>
          <w:color w:val="FF0000"/>
          <w:sz w:val="32"/>
          <w:szCs w:val="32"/>
          <w:lang w:eastAsia="zh-CN"/>
        </w:rPr>
        <w:t>局秦安分局从</w:t>
      </w:r>
      <w:r>
        <w:rPr>
          <w:rFonts w:hint="eastAsia" w:ascii="Times New Roman" w:hAnsi="Times New Roman" w:eastAsia="仿宋_GB2312" w:cs="Times New Roman"/>
          <w:color w:val="FF0000"/>
          <w:sz w:val="32"/>
          <w:szCs w:val="32"/>
          <w:lang w:val="en-US" w:eastAsia="zh-CN"/>
        </w:rPr>
        <w:t>2023年起由非统发列入财政统发工资，将过渡期奖励性补贴列入预算、人员工资增加</w:t>
      </w:r>
      <w:r>
        <w:rPr>
          <w:rFonts w:hint="eastAsia" w:ascii="Times New Roman" w:hAnsi="Times New Roman" w:eastAsia="仿宋_GB2312" w:cs="Times New Roman"/>
          <w:color w:val="FF0000"/>
          <w:sz w:val="32"/>
          <w:szCs w:val="32"/>
          <w:lang w:eastAsia="zh-CN"/>
        </w:rPr>
        <w:t>造成</w:t>
      </w:r>
    </w:p>
    <w:p>
      <w:pPr>
        <w:numPr>
          <w:ilvl w:val="0"/>
          <w:numId w:val="1"/>
        </w:numPr>
        <w:spacing w:line="576" w:lineRule="exact"/>
        <w:ind w:firstLine="640" w:firstLineChars="200"/>
        <w:rPr>
          <w:rFonts w:ascii="Times New Roman" w:hAnsi="Times New Roman" w:eastAsia="仿宋_GB2312" w:cs="Times New Roman"/>
          <w:color w:val="FF0000"/>
          <w:sz w:val="32"/>
          <w:szCs w:val="32"/>
        </w:rPr>
      </w:pPr>
      <w:r>
        <w:rPr>
          <w:rFonts w:ascii="Times New Roman" w:hAnsi="Times New Roman" w:eastAsia="仿宋_GB2312" w:cs="Times New Roman"/>
          <w:color w:val="FF0000"/>
          <w:sz w:val="32"/>
          <w:szCs w:val="32"/>
        </w:rPr>
        <w:t>项目支出</w:t>
      </w:r>
    </w:p>
    <w:p>
      <w:pPr>
        <w:numPr>
          <w:ilvl w:val="0"/>
          <w:numId w:val="0"/>
        </w:numPr>
        <w:spacing w:line="576" w:lineRule="exact"/>
        <w:ind w:firstLine="640" w:firstLineChars="200"/>
        <w:rPr>
          <w:rFonts w:hint="eastAsia" w:ascii="Times New Roman" w:hAnsi="Times New Roman" w:eastAsia="仿宋_GB2312" w:cs="Times New Roman"/>
          <w:color w:val="FF0000"/>
          <w:sz w:val="32"/>
          <w:szCs w:val="32"/>
          <w:lang w:eastAsia="zh-CN"/>
        </w:rPr>
      </w:pPr>
      <w:r>
        <w:rPr>
          <w:rFonts w:hint="eastAsia" w:ascii="Times New Roman" w:hAnsi="Times New Roman" w:eastAsia="仿宋_GB2312" w:cs="Times New Roman"/>
          <w:color w:val="FF0000"/>
          <w:sz w:val="32"/>
          <w:szCs w:val="32"/>
          <w:lang w:eastAsia="zh-CN"/>
        </w:rPr>
        <w:t>本年度无项目支出</w:t>
      </w:r>
    </w:p>
    <w:p>
      <w:pPr>
        <w:spacing w:line="576" w:lineRule="exact"/>
        <w:ind w:firstLine="640" w:firstLineChars="200"/>
        <w:jc w:val="left"/>
        <w:rPr>
          <w:rFonts w:ascii="Times New Roman" w:hAnsi="Times New Roman" w:eastAsia="仿宋_GB2312" w:cs="Times New Roman"/>
          <w:sz w:val="32"/>
          <w:szCs w:val="32"/>
        </w:rPr>
      </w:pP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（三）政府支出功能分类指标</w:t>
      </w:r>
    </w:p>
    <w:p>
      <w:pPr>
        <w:spacing w:line="576"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社会保障和就业支出</w:t>
      </w:r>
      <w:r>
        <w:rPr>
          <w:rFonts w:hint="eastAsia" w:ascii="Times New Roman" w:hAnsi="Times New Roman" w:eastAsia="仿宋_GB2312" w:cs="Times New Roman"/>
          <w:color w:val="FF0000"/>
          <w:sz w:val="32"/>
          <w:szCs w:val="32"/>
          <w:lang w:val="en-US" w:eastAsia="zh-CN"/>
        </w:rPr>
        <w:t>41.65</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p>
    <w:p>
      <w:pPr>
        <w:spacing w:line="576" w:lineRule="exact"/>
        <w:ind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 其他社会保障和就业0.56万元</w:t>
      </w:r>
    </w:p>
    <w:p>
      <w:pPr>
        <w:spacing w:line="576"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卫生健康支出</w:t>
      </w:r>
      <w:r>
        <w:rPr>
          <w:rFonts w:hint="eastAsia" w:ascii="Times New Roman" w:hAnsi="Times New Roman" w:eastAsia="仿宋_GB2312" w:cs="Times New Roman"/>
          <w:color w:val="FF0000"/>
          <w:sz w:val="32"/>
          <w:szCs w:val="32"/>
          <w:lang w:val="en-US" w:eastAsia="zh-CN"/>
        </w:rPr>
        <w:t>20.64</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p>
    <w:p>
      <w:pPr>
        <w:spacing w:line="576"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节能环保支出</w:t>
      </w:r>
      <w:r>
        <w:rPr>
          <w:rFonts w:hint="eastAsia" w:ascii="Times New Roman" w:hAnsi="Times New Roman" w:eastAsia="仿宋_GB2312" w:cs="Times New Roman"/>
          <w:color w:val="FF0000"/>
          <w:sz w:val="32"/>
          <w:szCs w:val="32"/>
          <w:lang w:val="en-US" w:eastAsia="zh-CN"/>
        </w:rPr>
        <w:t>420.19</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p>
    <w:p>
      <w:pPr>
        <w:spacing w:line="576"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住房保障支出</w:t>
      </w:r>
      <w:r>
        <w:rPr>
          <w:rFonts w:hint="eastAsia" w:ascii="Times New Roman" w:hAnsi="Times New Roman" w:eastAsia="仿宋_GB2312" w:cs="Times New Roman"/>
          <w:color w:val="FF0000"/>
          <w:sz w:val="32"/>
          <w:szCs w:val="32"/>
          <w:lang w:val="en-US" w:eastAsia="zh-CN"/>
        </w:rPr>
        <w:t>26.88</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ascii="楷体_GB2312" w:hAnsi="Times New Roman" w:eastAsia="楷体_GB2312" w:cs="Times New Roman"/>
          <w:sz w:val="32"/>
          <w:szCs w:val="32"/>
        </w:rPr>
        <w:t>（四）非税收入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无</w:t>
      </w:r>
      <w:r>
        <w:rPr>
          <w:rFonts w:ascii="Times New Roman" w:hAnsi="Times New Roman" w:eastAsia="仿宋_GB2312" w:cs="Times New Roman"/>
          <w:sz w:val="32"/>
          <w:szCs w:val="32"/>
        </w:rPr>
        <w:t>非税收入</w:t>
      </w:r>
      <w:r>
        <w:rPr>
          <w:rFonts w:hint="eastAsia" w:ascii="Times New Roman" w:hAnsi="Times New Roman" w:eastAsia="仿宋_GB2312" w:cs="Times New Roman"/>
          <w:sz w:val="32"/>
          <w:szCs w:val="32"/>
        </w:rPr>
        <w:t>。</w:t>
      </w:r>
    </w:p>
    <w:p>
      <w:pPr>
        <w:spacing w:line="576" w:lineRule="exact"/>
        <w:ind w:firstLine="640" w:firstLineChars="200"/>
        <w:jc w:val="left"/>
        <w:rPr>
          <w:rFonts w:ascii="楷体_GB2312" w:hAnsi="Times New Roman" w:eastAsia="楷体_GB2312" w:cs="Times New Roman"/>
          <w:sz w:val="32"/>
          <w:szCs w:val="32"/>
        </w:rPr>
      </w:pPr>
      <w:r>
        <w:rPr>
          <w:rFonts w:hint="eastAsia" w:ascii="楷体_GB2312" w:hAnsi="Times New Roman" w:eastAsia="楷体_GB2312" w:cs="Times New Roman"/>
          <w:sz w:val="32"/>
          <w:szCs w:val="32"/>
        </w:rPr>
        <w:t>（五）</w:t>
      </w:r>
      <w:r>
        <w:rPr>
          <w:rFonts w:ascii="楷体_GB2312" w:hAnsi="Times New Roman" w:eastAsia="楷体_GB2312" w:cs="Times New Roman"/>
          <w:sz w:val="32"/>
          <w:szCs w:val="32"/>
        </w:rPr>
        <w:t>政府性基金预算支出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年无政府性基金预算安排支出。</w:t>
      </w: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四、部门一般性支出、三公经费财政拨款情况</w:t>
      </w:r>
    </w:p>
    <w:p>
      <w:pPr>
        <w:spacing w:line="576" w:lineRule="exact"/>
        <w:ind w:firstLine="640" w:firstLineChars="200"/>
        <w:jc w:val="left"/>
        <w:rPr>
          <w:rFonts w:ascii="楷体_GB2312" w:hAnsi="Times New Roman" w:eastAsia="楷体_GB2312" w:cs="Times New Roman"/>
          <w:sz w:val="32"/>
          <w:szCs w:val="32"/>
        </w:rPr>
      </w:pPr>
      <w:r>
        <w:rPr>
          <w:rFonts w:ascii="楷体_GB2312" w:hAnsi="Times New Roman" w:eastAsia="楷体_GB2312" w:cs="Times New Roman"/>
          <w:sz w:val="32"/>
          <w:szCs w:val="32"/>
        </w:rPr>
        <w:t>（一）三公经费</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年三公经费预算</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无变化，</w:t>
      </w:r>
      <w:r>
        <w:rPr>
          <w:rFonts w:ascii="Times New Roman" w:hAnsi="Times New Roman" w:eastAsia="仿宋_GB2312" w:cs="Times New Roman"/>
          <w:sz w:val="32"/>
          <w:szCs w:val="32"/>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其中：</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因公出国（境）费用0万元，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公务接待费0万元，</w:t>
      </w:r>
      <w:bookmarkStart w:id="0" w:name="_GoBack"/>
      <w:bookmarkEnd w:id="0"/>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公务用车购置及运行维护费0万元（其中：公务用车购置0万元，公务用车运行维护费0万元），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hint="eastAsia" w:ascii="Times New Roman" w:hAnsi="Times New Roman" w:eastAsia="仿宋_GB2312" w:cs="Times New Roman"/>
          <w:sz w:val="32"/>
          <w:szCs w:val="32"/>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（二）培训费</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培训费</w:t>
      </w:r>
      <w:r>
        <w:rPr>
          <w:rFonts w:hint="eastAsia" w:ascii="Times New Roman" w:hAnsi="Times New Roman" w:eastAsia="仿宋_GB2312" w:cs="Times New Roman"/>
          <w:color w:val="FF0000"/>
          <w:sz w:val="32"/>
          <w:szCs w:val="32"/>
          <w:lang w:val="en-US" w:eastAsia="zh-CN"/>
        </w:rPr>
        <w:t>3.3</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color w:val="FF0000"/>
          <w:sz w:val="32"/>
          <w:szCs w:val="32"/>
          <w:lang w:val="en-US" w:eastAsia="zh-CN"/>
        </w:rPr>
        <w:t>0.16</w:t>
      </w:r>
      <w:r>
        <w:rPr>
          <w:rFonts w:ascii="Times New Roman" w:hAnsi="Times New Roman" w:eastAsia="仿宋_GB2312" w:cs="Times New Roman"/>
          <w:sz w:val="32"/>
          <w:szCs w:val="32"/>
        </w:rPr>
        <w:t>万元，同比</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color w:val="FF0000"/>
          <w:sz w:val="32"/>
          <w:szCs w:val="32"/>
          <w:lang w:val="en-US" w:eastAsia="zh-CN"/>
        </w:rPr>
        <w:t>5</w:t>
      </w:r>
      <w:r>
        <w:rPr>
          <w:rFonts w:hint="eastAsia" w:ascii="Times New Roman" w:hAnsi="Times New Roman" w:eastAsia="仿宋_GB2312" w:cs="Times New Roman"/>
          <w:color w:val="FF0000"/>
          <w:sz w:val="32"/>
          <w:szCs w:val="32"/>
        </w:rPr>
        <w:t>%</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增加</w:t>
      </w:r>
      <w:r>
        <w:rPr>
          <w:rFonts w:ascii="Times New Roman" w:hAnsi="Times New Roman" w:eastAsia="仿宋_GB2312" w:cs="Times New Roman"/>
          <w:color w:val="000000" w:themeColor="text1"/>
          <w:sz w:val="32"/>
          <w:szCs w:val="32"/>
          <w14:textFill>
            <w14:solidFill>
              <w14:schemeClr w14:val="tx1"/>
            </w14:solidFill>
          </w14:textFill>
        </w:rPr>
        <w:t>原因系</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人员调入培训费用增加</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（三）会议费</w:t>
      </w:r>
    </w:p>
    <w:p>
      <w:pPr>
        <w:spacing w:line="576"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年0万元，</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年无变化</w:t>
      </w:r>
      <w:r>
        <w:rPr>
          <w:rFonts w:ascii="Times New Roman" w:hAnsi="Times New Roman" w:eastAsia="仿宋_GB2312" w:cs="Times New Roman"/>
          <w:color w:val="000000" w:themeColor="text1"/>
          <w:sz w:val="32"/>
          <w:szCs w:val="32"/>
          <w14:textFill>
            <w14:solidFill>
              <w14:schemeClr w14:val="tx1"/>
            </w14:solidFill>
          </w14:textFill>
        </w:rPr>
        <w:t>。</w:t>
      </w:r>
    </w:p>
    <w:p>
      <w:pPr>
        <w:spacing w:line="576"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（四）机关运行费</w:t>
      </w:r>
    </w:p>
    <w:p>
      <w:pPr>
        <w:spacing w:line="576" w:lineRule="exact"/>
        <w:ind w:firstLine="640" w:firstLineChars="200"/>
        <w:rPr>
          <w:rFonts w:hint="default"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机关运行费</w:t>
      </w:r>
      <w:r>
        <w:rPr>
          <w:rFonts w:hint="eastAsia" w:ascii="Times New Roman" w:hAnsi="Times New Roman" w:eastAsia="仿宋_GB2312" w:cs="Times New Roman"/>
          <w:color w:val="FF0000"/>
          <w:sz w:val="32"/>
          <w:szCs w:val="32"/>
          <w:lang w:val="en-US" w:eastAsia="zh-CN"/>
        </w:rPr>
        <w:t>59.11</w:t>
      </w:r>
      <w:r>
        <w:rPr>
          <w:rFonts w:ascii="Times New Roman" w:hAnsi="Times New Roman" w:eastAsia="仿宋_GB2312" w:cs="Times New Roman"/>
          <w:sz w:val="32"/>
          <w:szCs w:val="32"/>
        </w:rPr>
        <w:t>万元，比202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color w:val="FF0000"/>
          <w:sz w:val="32"/>
          <w:szCs w:val="32"/>
          <w:lang w:val="en-US" w:eastAsia="zh-CN"/>
        </w:rPr>
        <w:t>57.5</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1.61万元，</w:t>
      </w:r>
      <w:r>
        <w:rPr>
          <w:rFonts w:hint="eastAsia" w:ascii="Times New Roman" w:hAnsi="Times New Roman" w:eastAsia="仿宋_GB2312" w:cs="Times New Roman"/>
          <w:sz w:val="32"/>
          <w:szCs w:val="32"/>
          <w:lang w:eastAsia="zh-CN"/>
        </w:rPr>
        <w:t>增加</w:t>
      </w:r>
      <w:r>
        <w:rPr>
          <w:rFonts w:ascii="Times New Roman" w:hAnsi="Times New Roman" w:eastAsia="仿宋_GB2312" w:cs="Times New Roman"/>
          <w:color w:val="000000" w:themeColor="text1"/>
          <w:sz w:val="32"/>
          <w:szCs w:val="32"/>
          <w14:textFill>
            <w14:solidFill>
              <w14:schemeClr w14:val="tx1"/>
            </w14:solidFill>
          </w14:textFill>
        </w:rPr>
        <w:t>原因系</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人员调入费用增加</w:t>
      </w: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五、其他重要事项情况说明</w:t>
      </w:r>
    </w:p>
    <w:p>
      <w:pPr>
        <w:spacing w:line="576"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（一）政府采购情况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 xml:space="preserve">2023年政府采购预算为 </w:t>
      </w:r>
      <w:r>
        <w:rPr>
          <w:rFonts w:hint="eastAsia" w:ascii="Times New Roman" w:hAnsi="Times New Roman" w:eastAsia="仿宋_GB2312" w:cs="Times New Roman"/>
          <w:color w:val="FF0000"/>
          <w:sz w:val="32"/>
          <w:szCs w:val="32"/>
          <w:lang w:val="en-US" w:eastAsia="zh-CN"/>
        </w:rPr>
        <w:t>6018.1</w:t>
      </w:r>
      <w:r>
        <w:rPr>
          <w:rFonts w:hint="eastAsia" w:ascii="Times New Roman" w:hAnsi="Times New Roman" w:eastAsia="仿宋_GB2312" w:cs="Times New Roman"/>
          <w:sz w:val="32"/>
          <w:szCs w:val="32"/>
        </w:rPr>
        <w:t>万元，主要用于三改一补项目、</w:t>
      </w:r>
      <w:r>
        <w:rPr>
          <w:rFonts w:hint="eastAsia" w:ascii="Times New Roman" w:hAnsi="Times New Roman" w:eastAsia="仿宋_GB2312" w:cs="Times New Roman"/>
          <w:sz w:val="32"/>
          <w:szCs w:val="32"/>
          <w:lang w:eastAsia="zh-CN"/>
        </w:rPr>
        <w:t>秦安县污水管网收集项目、监测站信息化平台建设项目、办公设备购置</w:t>
      </w:r>
      <w:r>
        <w:rPr>
          <w:rFonts w:hint="eastAsia" w:ascii="Times New Roman" w:hAnsi="Times New Roman" w:eastAsia="仿宋_GB2312" w:cs="Times New Roman"/>
          <w:sz w:val="32"/>
          <w:szCs w:val="32"/>
        </w:rPr>
        <w:t>、其他污水设施项目采购情况</w:t>
      </w:r>
      <w:r>
        <w:rPr>
          <w:rFonts w:hint="eastAsia" w:ascii="Times New Roman" w:hAnsi="Times New Roman" w:eastAsia="仿宋_GB2312" w:cs="Times New Roman"/>
          <w:sz w:val="32"/>
          <w:szCs w:val="32"/>
          <w:lang w:eastAsia="zh-CN"/>
        </w:rPr>
        <w:t>。</w:t>
      </w:r>
    </w:p>
    <w:p>
      <w:pPr>
        <w:spacing w:line="576"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（二）国有资产占用情况</w:t>
      </w:r>
      <w:r>
        <w:rPr>
          <w:rFonts w:hint="eastAsia" w:ascii="Times New Roman" w:hAnsi="Times New Roman" w:eastAsia="仿宋_GB2312" w:cs="Times New Roman"/>
          <w:sz w:val="32"/>
          <w:szCs w:val="32"/>
        </w:rPr>
        <w:t>：</w:t>
      </w:r>
      <w:r>
        <w:rPr>
          <w:rFonts w:hint="eastAsia" w:ascii="Times New Roman" w:hAnsi="Times New Roman" w:eastAsia="仿宋_GB2312" w:cs="Times New Roman"/>
          <w:color w:val="FF0000"/>
          <w:sz w:val="32"/>
          <w:szCs w:val="32"/>
          <w:lang w:val="en-US" w:eastAsia="zh-CN"/>
        </w:rPr>
        <w:t>119</w:t>
      </w:r>
      <w:r>
        <w:rPr>
          <w:rFonts w:hint="eastAsia" w:ascii="Times New Roman" w:hAnsi="Times New Roman" w:eastAsia="仿宋_GB2312" w:cs="Times New Roman"/>
          <w:sz w:val="32"/>
          <w:szCs w:val="32"/>
        </w:rPr>
        <w:t>万元</w:t>
      </w:r>
    </w:p>
    <w:p>
      <w:pPr>
        <w:spacing w:line="576" w:lineRule="exact"/>
        <w:rPr>
          <w:rFonts w:ascii="Times New Roman" w:hAnsi="Times New Roman" w:eastAsia="仿宋_GB2312" w:cs="Times New Roman"/>
          <w:sz w:val="32"/>
          <w:szCs w:val="32"/>
        </w:rPr>
      </w:pPr>
    </w:p>
    <w:p>
      <w:pPr>
        <w:spacing w:line="576"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六、名词解释</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财政拨款：本级财政部门当年拨付的财政预算资金，包括公共预算财政拨款和政府性基金预算财政拨款。</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基本支出：预算单位保障正常运转，完成正常工作任务发生的支出，包括人员支出和公用支出。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项目支出：预算单位为完成其特定的行政工作任务或事业发展目标所发生的支出。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政府性基金：指为支持特定公共基础设施建设和公共事业发展，向公民、法人和其他组织无偿征收的具有特定用途的财政资金。 </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其他收入：指预算单位在“财政拨款收入”、“事业收入”、“经营收入”之外取得的收入。</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一</w:t>
      </w:r>
      <w:r>
        <w:rPr>
          <w:rFonts w:ascii="Times New Roman" w:hAnsi="Times New Roman" w:eastAsia="仿宋_GB2312" w:cs="Times New Roman"/>
          <w:spacing w:val="-6"/>
          <w:sz w:val="32"/>
          <w:szCs w:val="32"/>
        </w:rPr>
        <w:t>般公共服务支出</w:t>
      </w:r>
      <w:r>
        <w:rPr>
          <w:rFonts w:hint="eastAsia" w:ascii="Times New Roman" w:hAnsi="Times New Roman" w:eastAsia="仿宋_GB2312" w:cs="Times New Roman"/>
          <w:spacing w:val="-6"/>
          <w:sz w:val="32"/>
          <w:szCs w:val="32"/>
        </w:rPr>
        <w:t>：</w:t>
      </w:r>
      <w:r>
        <w:rPr>
          <w:rFonts w:ascii="Times New Roman" w:hAnsi="Times New Roman" w:eastAsia="仿宋_GB2312" w:cs="Times New Roman"/>
          <w:spacing w:val="-6"/>
          <w:sz w:val="32"/>
          <w:szCs w:val="32"/>
        </w:rPr>
        <w:t>反映政府提供的一般公共服务的支出</w:t>
      </w:r>
    </w:p>
    <w:p>
      <w:pPr>
        <w:spacing w:line="576" w:lineRule="exact"/>
        <w:ind w:firstLine="640" w:firstLineChars="200"/>
        <w:jc w:val="left"/>
        <w:rPr>
          <w:rFonts w:ascii="Times New Roman" w:hAnsi="Times New Roman" w:eastAsia="黑体" w:cs="Times New Roman"/>
          <w:sz w:val="32"/>
          <w:szCs w:val="32"/>
        </w:rPr>
      </w:pPr>
    </w:p>
    <w:p>
      <w:pPr>
        <w:spacing w:line="576"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附件：</w:t>
      </w:r>
      <w:r>
        <w:rPr>
          <w:rFonts w:ascii="Times New Roman" w:hAnsi="Times New Roman" w:eastAsia="仿宋_GB2312" w:cs="Times New Roman"/>
          <w:color w:val="FF0000"/>
          <w:sz w:val="32"/>
          <w:szCs w:val="32"/>
        </w:rPr>
        <w:t>天水市生态环境局</w:t>
      </w:r>
      <w:r>
        <w:rPr>
          <w:rFonts w:ascii="Times New Roman" w:hAnsi="Times New Roman" w:eastAsia="仿宋_GB2312" w:cs="Times New Roman"/>
          <w:sz w:val="32"/>
          <w:szCs w:val="32"/>
        </w:rPr>
        <w:t>单位202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年部门预算公开表</w:t>
      </w:r>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67CDDC"/>
    <w:multiLevelType w:val="singleLevel"/>
    <w:tmpl w:val="5A67CDD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YzcwNTZmODVmNTYyY2Q0NWFiMWUxNGE3YmRjYTAifQ=="/>
  </w:docVars>
  <w:rsids>
    <w:rsidRoot w:val="00FF4625"/>
    <w:rsid w:val="00010251"/>
    <w:rsid w:val="00121E8A"/>
    <w:rsid w:val="00141168"/>
    <w:rsid w:val="001979A0"/>
    <w:rsid w:val="00233591"/>
    <w:rsid w:val="002F2F37"/>
    <w:rsid w:val="003A78E8"/>
    <w:rsid w:val="0048296E"/>
    <w:rsid w:val="005779F8"/>
    <w:rsid w:val="00585C4F"/>
    <w:rsid w:val="005D5788"/>
    <w:rsid w:val="006472E6"/>
    <w:rsid w:val="006A40C5"/>
    <w:rsid w:val="007A1583"/>
    <w:rsid w:val="007D4094"/>
    <w:rsid w:val="007E4221"/>
    <w:rsid w:val="00A57AAD"/>
    <w:rsid w:val="00A91DA1"/>
    <w:rsid w:val="00B17EAE"/>
    <w:rsid w:val="00B961A4"/>
    <w:rsid w:val="00BF63EC"/>
    <w:rsid w:val="00C45A11"/>
    <w:rsid w:val="00C72CCE"/>
    <w:rsid w:val="00D629BC"/>
    <w:rsid w:val="00E22ABD"/>
    <w:rsid w:val="00E36D61"/>
    <w:rsid w:val="00F50374"/>
    <w:rsid w:val="00FF4625"/>
    <w:rsid w:val="00FF4FC6"/>
    <w:rsid w:val="155516D9"/>
    <w:rsid w:val="21F55320"/>
    <w:rsid w:val="23C22CF7"/>
    <w:rsid w:val="37773B92"/>
    <w:rsid w:val="44953938"/>
    <w:rsid w:val="45A4683F"/>
    <w:rsid w:val="53310CD0"/>
    <w:rsid w:val="5C4C26D6"/>
    <w:rsid w:val="77C77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1881</Words>
  <Characters>2070</Characters>
  <Lines>16</Lines>
  <Paragraphs>4</Paragraphs>
  <TotalTime>45</TotalTime>
  <ScaleCrop>false</ScaleCrop>
  <LinksUpToDate>false</LinksUpToDate>
  <CharactersWithSpaces>2080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2022-01-20T03:25:00Z</dcterms:created>
  <dc:creator>lenovo</dc:creator>
  <cp:lastModifiedBy>逆行者</cp:lastModifiedBy>
  <dcterms:modified xsi:type="dcterms:W3CDTF">2023-01-06T03:29:30Z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2DB6A3BB20FA4525858BF88B078F5DD3</vt:lpwstr>
  </property>
</Properties>
</file>