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420" w:rsidRDefault="005210C2">
      <w:pPr>
        <w:spacing w:line="7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天水市生态环境</w:t>
      </w:r>
      <w:r>
        <w:rPr>
          <w:rFonts w:ascii="Times New Roman" w:eastAsia="方正小标宋简体" w:hAnsi="Times New Roman" w:cs="Times New Roman" w:hint="eastAsia"/>
          <w:sz w:val="44"/>
          <w:szCs w:val="44"/>
        </w:rPr>
        <w:t>保护</w:t>
      </w:r>
      <w:r>
        <w:rPr>
          <w:rFonts w:ascii="Times New Roman" w:eastAsia="方正小标宋简体" w:hAnsi="Times New Roman" w:cs="Times New Roman"/>
          <w:sz w:val="44"/>
          <w:szCs w:val="44"/>
        </w:rPr>
        <w:t>综合行政执法队</w:t>
      </w:r>
    </w:p>
    <w:p w:rsidR="00391420" w:rsidRDefault="005210C2">
      <w:pPr>
        <w:spacing w:line="7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w:t>
      </w:r>
      <w:r>
        <w:rPr>
          <w:rFonts w:ascii="Times New Roman" w:eastAsia="方正小标宋简体" w:hAnsi="Times New Roman" w:cs="Times New Roman" w:hint="eastAsia"/>
          <w:sz w:val="44"/>
          <w:szCs w:val="44"/>
        </w:rPr>
        <w:t>3</w:t>
      </w:r>
      <w:r>
        <w:rPr>
          <w:rFonts w:ascii="Times New Roman" w:eastAsia="方正小标宋简体" w:hAnsi="Times New Roman" w:cs="Times New Roman"/>
          <w:sz w:val="44"/>
          <w:szCs w:val="44"/>
        </w:rPr>
        <w:t>年部门预算公开说明</w:t>
      </w:r>
    </w:p>
    <w:p w:rsidR="00391420" w:rsidRDefault="00391420">
      <w:pPr>
        <w:spacing w:line="576" w:lineRule="exact"/>
        <w:jc w:val="center"/>
        <w:rPr>
          <w:rFonts w:ascii="Times New Roman" w:eastAsia="楷体_GB2312" w:hAnsi="Times New Roman" w:cs="Times New Roman"/>
          <w:sz w:val="32"/>
          <w:szCs w:val="32"/>
        </w:rPr>
      </w:pPr>
    </w:p>
    <w:p w:rsidR="00391420" w:rsidRDefault="005210C2">
      <w:pPr>
        <w:spacing w:line="576"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公开时间：</w:t>
      </w:r>
      <w:r>
        <w:rPr>
          <w:rFonts w:ascii="Times New Roman" w:eastAsia="楷体_GB2312" w:hAnsi="Times New Roman" w:cs="Times New Roman"/>
          <w:sz w:val="32"/>
          <w:szCs w:val="32"/>
        </w:rPr>
        <w:t>202</w:t>
      </w:r>
      <w:r>
        <w:rPr>
          <w:rFonts w:ascii="Times New Roman" w:eastAsia="楷体_GB2312" w:hAnsi="Times New Roman" w:cs="Times New Roman" w:hint="eastAsia"/>
          <w:sz w:val="32"/>
          <w:szCs w:val="32"/>
        </w:rPr>
        <w:t>3</w:t>
      </w:r>
      <w:r>
        <w:rPr>
          <w:rFonts w:ascii="Times New Roman" w:eastAsia="楷体_GB2312" w:hAnsi="Times New Roman" w:cs="Times New Roman"/>
          <w:sz w:val="32"/>
          <w:szCs w:val="32"/>
        </w:rPr>
        <w:t>年</w:t>
      </w:r>
      <w:r>
        <w:rPr>
          <w:rFonts w:ascii="Times New Roman" w:eastAsia="楷体_GB2312" w:hAnsi="Times New Roman" w:cs="Times New Roman"/>
          <w:sz w:val="32"/>
          <w:szCs w:val="32"/>
        </w:rPr>
        <w:t>1</w:t>
      </w:r>
      <w:r>
        <w:rPr>
          <w:rFonts w:ascii="Times New Roman" w:eastAsia="楷体_GB2312" w:hAnsi="Times New Roman" w:cs="Times New Roman"/>
          <w:sz w:val="32"/>
          <w:szCs w:val="32"/>
        </w:rPr>
        <w:t>月</w:t>
      </w:r>
      <w:r>
        <w:rPr>
          <w:rFonts w:ascii="Times New Roman" w:eastAsia="楷体_GB2312" w:hAnsi="Times New Roman" w:cs="Times New Roman" w:hint="eastAsia"/>
          <w:sz w:val="32"/>
          <w:szCs w:val="32"/>
        </w:rPr>
        <w:t>10</w:t>
      </w:r>
      <w:r>
        <w:rPr>
          <w:rFonts w:ascii="Times New Roman" w:eastAsia="楷体_GB2312" w:hAnsi="Times New Roman" w:cs="Times New Roman"/>
          <w:sz w:val="32"/>
          <w:szCs w:val="32"/>
        </w:rPr>
        <w:t>日</w:t>
      </w:r>
    </w:p>
    <w:p w:rsidR="00391420" w:rsidRDefault="00391420">
      <w:pPr>
        <w:spacing w:line="576" w:lineRule="exact"/>
        <w:ind w:firstLineChars="200" w:firstLine="640"/>
        <w:jc w:val="left"/>
        <w:rPr>
          <w:rFonts w:ascii="Times New Roman" w:eastAsia="仿宋_GB2312" w:hAnsi="Times New Roman" w:cs="Times New Roman"/>
          <w:sz w:val="32"/>
          <w:szCs w:val="32"/>
        </w:rPr>
      </w:pPr>
    </w:p>
    <w:p w:rsidR="00391420" w:rsidRDefault="005210C2">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按照《预算法》《地方预决算公开操作规程》、《中共甘肃省委办公厅</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甘肃省人民政府办公厅关于进一步推进预算公开工作的实施方案》《天水市市委市政府〈关于进一步推进预算公开工作的实施方案〉》，现将</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年部门预算公开如下：</w:t>
      </w:r>
    </w:p>
    <w:p w:rsidR="00391420" w:rsidRDefault="005210C2">
      <w:pPr>
        <w:spacing w:line="576" w:lineRule="exact"/>
        <w:ind w:firstLineChars="200" w:firstLine="640"/>
        <w:jc w:val="left"/>
        <w:rPr>
          <w:rFonts w:ascii="黑体" w:eastAsia="黑体" w:hAnsi="黑体" w:cs="Times New Roman"/>
          <w:sz w:val="32"/>
          <w:szCs w:val="32"/>
        </w:rPr>
      </w:pPr>
      <w:r>
        <w:rPr>
          <w:rFonts w:ascii="黑体" w:eastAsia="黑体" w:hAnsi="黑体" w:cs="Times New Roman"/>
          <w:sz w:val="32"/>
          <w:szCs w:val="32"/>
        </w:rPr>
        <w:t>一、部门职责</w:t>
      </w:r>
    </w:p>
    <w:p w:rsidR="00391420" w:rsidRDefault="005210C2">
      <w:pPr>
        <w:widowControl/>
        <w:spacing w:line="576" w:lineRule="exact"/>
        <w:ind w:firstLineChars="200" w:firstLine="640"/>
        <w:rPr>
          <w:rFonts w:eastAsia="仿宋_GB2312"/>
          <w:color w:val="000000"/>
          <w:sz w:val="32"/>
          <w:szCs w:val="32"/>
        </w:rPr>
      </w:pPr>
      <w:r>
        <w:rPr>
          <w:rFonts w:eastAsia="仿宋_GB2312" w:hint="eastAsia"/>
          <w:color w:val="000000"/>
          <w:sz w:val="32"/>
          <w:szCs w:val="32"/>
        </w:rPr>
        <w:t>因机构改革原天水市环境监察支队于</w:t>
      </w:r>
      <w:r>
        <w:rPr>
          <w:rFonts w:eastAsia="仿宋_GB2312" w:hint="eastAsia"/>
          <w:color w:val="000000"/>
          <w:sz w:val="32"/>
          <w:szCs w:val="32"/>
        </w:rPr>
        <w:t>2019</w:t>
      </w:r>
      <w:r>
        <w:rPr>
          <w:rFonts w:eastAsia="仿宋_GB2312" w:hint="eastAsia"/>
          <w:color w:val="000000"/>
          <w:sz w:val="32"/>
          <w:szCs w:val="32"/>
        </w:rPr>
        <w:t>年</w:t>
      </w:r>
      <w:r>
        <w:rPr>
          <w:rFonts w:eastAsia="仿宋_GB2312" w:hint="eastAsia"/>
          <w:color w:val="000000"/>
          <w:sz w:val="32"/>
          <w:szCs w:val="32"/>
        </w:rPr>
        <w:t>3</w:t>
      </w:r>
      <w:r>
        <w:rPr>
          <w:rFonts w:eastAsia="仿宋_GB2312" w:hint="eastAsia"/>
          <w:color w:val="000000"/>
          <w:sz w:val="32"/>
          <w:szCs w:val="32"/>
        </w:rPr>
        <w:t>月更名为天水市</w:t>
      </w:r>
      <w:r>
        <w:rPr>
          <w:rFonts w:eastAsia="仿宋_GB2312"/>
          <w:color w:val="000000"/>
          <w:sz w:val="32"/>
          <w:szCs w:val="32"/>
        </w:rPr>
        <w:t>生态环境保护综合行政执法队，</w:t>
      </w:r>
      <w:r>
        <w:rPr>
          <w:rFonts w:eastAsia="仿宋_GB2312" w:hint="eastAsia"/>
          <w:color w:val="000000"/>
          <w:sz w:val="32"/>
          <w:szCs w:val="32"/>
        </w:rPr>
        <w:t>副</w:t>
      </w:r>
      <w:r>
        <w:rPr>
          <w:rFonts w:eastAsia="仿宋_GB2312"/>
          <w:color w:val="000000"/>
          <w:sz w:val="32"/>
          <w:szCs w:val="32"/>
        </w:rPr>
        <w:t>县级，现为市政府工作部门</w:t>
      </w:r>
      <w:r>
        <w:rPr>
          <w:rFonts w:eastAsia="仿宋_GB2312" w:hint="eastAsia"/>
          <w:color w:val="000000"/>
          <w:sz w:val="32"/>
          <w:szCs w:val="32"/>
        </w:rPr>
        <w:t>，</w:t>
      </w:r>
      <w:r>
        <w:rPr>
          <w:rFonts w:eastAsia="仿宋_GB2312"/>
          <w:color w:val="000000"/>
          <w:sz w:val="32"/>
          <w:szCs w:val="32"/>
        </w:rPr>
        <w:t>参照公务员管理事业单位</w:t>
      </w:r>
      <w:r>
        <w:rPr>
          <w:rFonts w:eastAsia="仿宋_GB2312" w:hint="eastAsia"/>
          <w:color w:val="000000"/>
          <w:sz w:val="32"/>
          <w:szCs w:val="32"/>
        </w:rPr>
        <w:t>，</w:t>
      </w:r>
      <w:r>
        <w:rPr>
          <w:rFonts w:eastAsia="仿宋_GB2312"/>
          <w:color w:val="000000"/>
          <w:sz w:val="32"/>
          <w:szCs w:val="32"/>
        </w:rPr>
        <w:t>执行事业单位会计制度。主要职责任务为：负责</w:t>
      </w:r>
      <w:r>
        <w:rPr>
          <w:rFonts w:eastAsia="仿宋_GB2312" w:hint="eastAsia"/>
          <w:color w:val="000000"/>
          <w:sz w:val="32"/>
          <w:szCs w:val="32"/>
        </w:rPr>
        <w:t>执法队</w:t>
      </w:r>
      <w:r>
        <w:rPr>
          <w:rFonts w:eastAsia="仿宋_GB2312"/>
          <w:color w:val="000000"/>
          <w:sz w:val="32"/>
          <w:szCs w:val="32"/>
        </w:rPr>
        <w:t>日常事务和党建</w:t>
      </w:r>
      <w:r>
        <w:rPr>
          <w:rFonts w:eastAsia="仿宋_GB2312" w:hint="eastAsia"/>
          <w:color w:val="000000"/>
          <w:sz w:val="32"/>
          <w:szCs w:val="32"/>
        </w:rPr>
        <w:t>；</w:t>
      </w:r>
      <w:r>
        <w:rPr>
          <w:rFonts w:eastAsia="仿宋_GB2312"/>
          <w:color w:val="000000"/>
          <w:sz w:val="32"/>
          <w:szCs w:val="32"/>
        </w:rPr>
        <w:t>负责秦州区范围内生态环境保护综合行政执法工作</w:t>
      </w:r>
      <w:r>
        <w:rPr>
          <w:rFonts w:eastAsia="仿宋_GB2312" w:hint="eastAsia"/>
          <w:color w:val="000000"/>
          <w:sz w:val="32"/>
          <w:szCs w:val="32"/>
        </w:rPr>
        <w:t>；</w:t>
      </w:r>
      <w:r>
        <w:rPr>
          <w:rFonts w:eastAsia="仿宋_GB2312"/>
          <w:color w:val="000000"/>
          <w:sz w:val="32"/>
          <w:szCs w:val="32"/>
        </w:rPr>
        <w:t>负责</w:t>
      </w:r>
      <w:proofErr w:type="gramStart"/>
      <w:r>
        <w:rPr>
          <w:rFonts w:eastAsia="仿宋_GB2312"/>
          <w:color w:val="000000"/>
          <w:sz w:val="32"/>
          <w:szCs w:val="32"/>
        </w:rPr>
        <w:t>麦积区生态环境</w:t>
      </w:r>
      <w:proofErr w:type="gramEnd"/>
      <w:r>
        <w:rPr>
          <w:rFonts w:eastAsia="仿宋_GB2312"/>
          <w:color w:val="000000"/>
          <w:sz w:val="32"/>
          <w:szCs w:val="32"/>
        </w:rPr>
        <w:t>保护综合行政执法工作</w:t>
      </w:r>
      <w:r>
        <w:rPr>
          <w:rFonts w:eastAsia="仿宋_GB2312" w:hint="eastAsia"/>
          <w:color w:val="000000"/>
          <w:sz w:val="32"/>
          <w:szCs w:val="32"/>
        </w:rPr>
        <w:t>；</w:t>
      </w:r>
      <w:r>
        <w:rPr>
          <w:rFonts w:eastAsia="仿宋_GB2312"/>
          <w:color w:val="000000"/>
          <w:sz w:val="32"/>
          <w:szCs w:val="32"/>
        </w:rPr>
        <w:t>负责天水经济技术开发区社</w:t>
      </w:r>
      <w:proofErr w:type="gramStart"/>
      <w:r>
        <w:rPr>
          <w:rFonts w:eastAsia="仿宋_GB2312"/>
          <w:color w:val="000000"/>
          <w:sz w:val="32"/>
          <w:szCs w:val="32"/>
        </w:rPr>
        <w:t>棠</w:t>
      </w:r>
      <w:proofErr w:type="gramEnd"/>
      <w:r>
        <w:rPr>
          <w:rFonts w:eastAsia="仿宋_GB2312"/>
          <w:color w:val="000000"/>
          <w:sz w:val="32"/>
          <w:szCs w:val="32"/>
        </w:rPr>
        <w:t>园区生态环境保护综合行政执法工作</w:t>
      </w:r>
      <w:r>
        <w:rPr>
          <w:rFonts w:eastAsia="仿宋_GB2312" w:hint="eastAsia"/>
          <w:color w:val="000000"/>
          <w:sz w:val="32"/>
          <w:szCs w:val="32"/>
        </w:rPr>
        <w:t>；</w:t>
      </w:r>
      <w:r>
        <w:rPr>
          <w:rFonts w:eastAsia="仿宋_GB2312"/>
          <w:color w:val="000000"/>
          <w:sz w:val="32"/>
          <w:szCs w:val="32"/>
        </w:rPr>
        <w:t>负责麦积山大景区生态环境保护综合行政执法工作</w:t>
      </w:r>
      <w:r>
        <w:rPr>
          <w:rFonts w:eastAsia="仿宋_GB2312" w:hint="eastAsia"/>
          <w:color w:val="000000"/>
          <w:sz w:val="32"/>
          <w:szCs w:val="32"/>
        </w:rPr>
        <w:t>；</w:t>
      </w:r>
      <w:r>
        <w:rPr>
          <w:rFonts w:eastAsia="仿宋_GB2312"/>
          <w:color w:val="000000"/>
          <w:sz w:val="32"/>
          <w:szCs w:val="32"/>
        </w:rPr>
        <w:t>负责全市污染源自动监控系统运行情况执法</w:t>
      </w:r>
      <w:r>
        <w:rPr>
          <w:rFonts w:eastAsia="仿宋_GB2312" w:hint="eastAsia"/>
          <w:color w:val="000000"/>
          <w:sz w:val="32"/>
          <w:szCs w:val="32"/>
        </w:rPr>
        <w:t>；</w:t>
      </w:r>
      <w:r>
        <w:rPr>
          <w:rFonts w:eastAsia="仿宋_GB2312"/>
          <w:color w:val="000000"/>
          <w:sz w:val="32"/>
          <w:szCs w:val="32"/>
        </w:rPr>
        <w:t>负责监督检查污染源的污染物排放</w:t>
      </w:r>
      <w:r>
        <w:rPr>
          <w:rFonts w:eastAsia="仿宋_GB2312" w:hint="eastAsia"/>
          <w:color w:val="000000"/>
          <w:sz w:val="32"/>
          <w:szCs w:val="32"/>
        </w:rPr>
        <w:t>、</w:t>
      </w:r>
      <w:r>
        <w:rPr>
          <w:rFonts w:eastAsia="仿宋_GB2312"/>
          <w:color w:val="000000"/>
          <w:sz w:val="32"/>
          <w:szCs w:val="32"/>
        </w:rPr>
        <w:t>污染防治设施运行</w:t>
      </w:r>
      <w:r>
        <w:rPr>
          <w:rFonts w:eastAsia="仿宋_GB2312" w:hint="eastAsia"/>
          <w:color w:val="000000"/>
          <w:sz w:val="32"/>
          <w:szCs w:val="32"/>
        </w:rPr>
        <w:t>、</w:t>
      </w:r>
      <w:r>
        <w:rPr>
          <w:rFonts w:eastAsia="仿宋_GB2312"/>
          <w:color w:val="000000"/>
          <w:sz w:val="32"/>
          <w:szCs w:val="32"/>
        </w:rPr>
        <w:t>污染源在线监控设备运行，建设项目生态环境保护措施核与辐射安全监管执行</w:t>
      </w:r>
      <w:r>
        <w:rPr>
          <w:rFonts w:eastAsia="仿宋_GB2312" w:hint="eastAsia"/>
          <w:color w:val="000000"/>
          <w:sz w:val="32"/>
          <w:szCs w:val="32"/>
        </w:rPr>
        <w:t>；</w:t>
      </w:r>
      <w:r>
        <w:rPr>
          <w:rFonts w:eastAsia="仿宋_GB2312"/>
          <w:color w:val="000000"/>
          <w:sz w:val="32"/>
          <w:szCs w:val="32"/>
        </w:rPr>
        <w:t>负责监督检查自然保护地生态环境保护法律法规执行情况</w:t>
      </w:r>
      <w:r>
        <w:rPr>
          <w:rFonts w:eastAsia="仿宋_GB2312" w:hint="eastAsia"/>
          <w:color w:val="000000"/>
          <w:sz w:val="32"/>
          <w:szCs w:val="32"/>
        </w:rPr>
        <w:t>、</w:t>
      </w:r>
      <w:r>
        <w:rPr>
          <w:rFonts w:eastAsia="仿宋_GB2312"/>
          <w:color w:val="000000"/>
          <w:sz w:val="32"/>
          <w:szCs w:val="32"/>
        </w:rPr>
        <w:t>负责监督</w:t>
      </w:r>
      <w:r>
        <w:rPr>
          <w:rFonts w:eastAsia="仿宋_GB2312"/>
          <w:color w:val="000000"/>
          <w:sz w:val="32"/>
          <w:szCs w:val="32"/>
        </w:rPr>
        <w:lastRenderedPageBreak/>
        <w:t>检查农业面源污染防治、畜禽养殖污染防治</w:t>
      </w:r>
      <w:r>
        <w:rPr>
          <w:rFonts w:eastAsia="仿宋_GB2312" w:hint="eastAsia"/>
          <w:color w:val="000000"/>
          <w:sz w:val="32"/>
          <w:szCs w:val="32"/>
        </w:rPr>
        <w:t>、</w:t>
      </w:r>
      <w:r>
        <w:rPr>
          <w:rFonts w:eastAsia="仿宋_GB2312"/>
          <w:color w:val="000000"/>
          <w:sz w:val="32"/>
          <w:szCs w:val="32"/>
        </w:rPr>
        <w:t>负责监督检查流域水生态环境保护和地下水</w:t>
      </w:r>
      <w:r>
        <w:rPr>
          <w:rFonts w:eastAsia="仿宋_GB2312"/>
          <w:color w:val="000000"/>
          <w:sz w:val="32"/>
          <w:szCs w:val="32"/>
        </w:rPr>
        <w:t>污染防治措施</w:t>
      </w:r>
      <w:r>
        <w:rPr>
          <w:rFonts w:eastAsia="仿宋_GB2312" w:hint="eastAsia"/>
          <w:color w:val="000000"/>
          <w:sz w:val="32"/>
          <w:szCs w:val="32"/>
        </w:rPr>
        <w:t>；负责组织开展环境违法行为的现场调查行政处罚、行政强制工作；负责查办、转办、督办、环境污染和生态破坏投诉、信访、举报、负责跨县区及重大生态环境案件的处置工作；负责配合开展环境稽查工作，参与辖区内突发环境事件应急处置。完成市生态环境局和秦州、麦积区党委政府以及上级生态环境保护执法机构交办的其他相关执法任务。</w:t>
      </w:r>
    </w:p>
    <w:p w:rsidR="00391420" w:rsidRDefault="005210C2">
      <w:pPr>
        <w:spacing w:line="576" w:lineRule="exact"/>
        <w:ind w:firstLineChars="200" w:firstLine="640"/>
        <w:jc w:val="left"/>
        <w:rPr>
          <w:rFonts w:ascii="黑体" w:eastAsia="黑体" w:hAnsi="黑体" w:cs="Times New Roman"/>
          <w:sz w:val="32"/>
          <w:szCs w:val="32"/>
        </w:rPr>
      </w:pPr>
      <w:r>
        <w:rPr>
          <w:rFonts w:ascii="黑体" w:eastAsia="黑体" w:hAnsi="黑体" w:cs="Times New Roman"/>
          <w:sz w:val="32"/>
          <w:szCs w:val="32"/>
        </w:rPr>
        <w:t>二、机构设置</w:t>
      </w:r>
    </w:p>
    <w:p w:rsidR="00391420" w:rsidRDefault="005210C2">
      <w:pPr>
        <w:widowControl/>
        <w:spacing w:line="576" w:lineRule="exact"/>
        <w:ind w:firstLineChars="200" w:firstLine="640"/>
        <w:rPr>
          <w:rFonts w:eastAsia="仿宋_GB2312"/>
          <w:sz w:val="32"/>
          <w:szCs w:val="32"/>
        </w:rPr>
      </w:pPr>
      <w:r>
        <w:rPr>
          <w:rFonts w:eastAsia="仿宋_GB2312"/>
          <w:sz w:val="32"/>
          <w:szCs w:val="32"/>
        </w:rPr>
        <w:t>下设</w:t>
      </w:r>
      <w:r>
        <w:rPr>
          <w:rFonts w:eastAsia="仿宋_GB2312" w:hint="eastAsia"/>
          <w:sz w:val="32"/>
          <w:szCs w:val="32"/>
        </w:rPr>
        <w:t>综合</w:t>
      </w:r>
      <w:r>
        <w:rPr>
          <w:rFonts w:eastAsia="仿宋_GB2312"/>
          <w:sz w:val="32"/>
          <w:szCs w:val="32"/>
        </w:rPr>
        <w:t>科、保障科</w:t>
      </w:r>
      <w:r>
        <w:rPr>
          <w:rFonts w:eastAsia="仿宋_GB2312" w:hint="eastAsia"/>
          <w:sz w:val="32"/>
          <w:szCs w:val="32"/>
        </w:rPr>
        <w:t>、执法一组</w:t>
      </w:r>
      <w:r>
        <w:rPr>
          <w:rFonts w:eastAsia="仿宋_GB2312"/>
          <w:sz w:val="32"/>
          <w:szCs w:val="32"/>
        </w:rPr>
        <w:t>、</w:t>
      </w:r>
      <w:r>
        <w:rPr>
          <w:rFonts w:eastAsia="仿宋_GB2312" w:hint="eastAsia"/>
          <w:sz w:val="32"/>
          <w:szCs w:val="32"/>
        </w:rPr>
        <w:t>执法二组、执法三组、执法四组、执法五组</w:t>
      </w:r>
      <w:r>
        <w:rPr>
          <w:rFonts w:eastAsia="仿宋_GB2312" w:hint="eastAsia"/>
          <w:sz w:val="32"/>
          <w:szCs w:val="32"/>
        </w:rPr>
        <w:t>7</w:t>
      </w:r>
      <w:r>
        <w:rPr>
          <w:rFonts w:eastAsia="仿宋_GB2312"/>
          <w:sz w:val="32"/>
          <w:szCs w:val="32"/>
        </w:rPr>
        <w:t>个科室，核定编制</w:t>
      </w:r>
      <w:r>
        <w:rPr>
          <w:rFonts w:eastAsia="仿宋_GB2312" w:hint="eastAsia"/>
          <w:sz w:val="32"/>
          <w:szCs w:val="32"/>
        </w:rPr>
        <w:t>82</w:t>
      </w:r>
      <w:r>
        <w:rPr>
          <w:rFonts w:eastAsia="仿宋_GB2312"/>
          <w:sz w:val="32"/>
          <w:szCs w:val="32"/>
        </w:rPr>
        <w:t>人，实有</w:t>
      </w:r>
      <w:r>
        <w:rPr>
          <w:rFonts w:eastAsia="仿宋_GB2312" w:hint="eastAsia"/>
          <w:sz w:val="32"/>
          <w:szCs w:val="32"/>
        </w:rPr>
        <w:t>75</w:t>
      </w:r>
      <w:r>
        <w:rPr>
          <w:rFonts w:eastAsia="仿宋_GB2312"/>
          <w:sz w:val="32"/>
          <w:szCs w:val="32"/>
        </w:rPr>
        <w:t>人</w:t>
      </w:r>
      <w:r>
        <w:rPr>
          <w:rFonts w:eastAsia="仿宋_GB2312" w:hint="eastAsia"/>
          <w:sz w:val="32"/>
          <w:szCs w:val="32"/>
        </w:rPr>
        <w:t>。</w:t>
      </w:r>
    </w:p>
    <w:p w:rsidR="00391420" w:rsidRDefault="005210C2">
      <w:pPr>
        <w:spacing w:line="576" w:lineRule="exact"/>
        <w:ind w:firstLineChars="200" w:firstLine="640"/>
        <w:jc w:val="left"/>
        <w:rPr>
          <w:rFonts w:ascii="黑体" w:eastAsia="黑体" w:hAnsi="黑体" w:cs="Times New Roman"/>
          <w:sz w:val="32"/>
          <w:szCs w:val="32"/>
        </w:rPr>
      </w:pPr>
      <w:r>
        <w:rPr>
          <w:rFonts w:ascii="黑体" w:eastAsia="黑体" w:hAnsi="黑体" w:cs="Times New Roman"/>
          <w:sz w:val="32"/>
          <w:szCs w:val="32"/>
        </w:rPr>
        <w:t>三、部门预算收入及支出总体情况</w:t>
      </w:r>
    </w:p>
    <w:p w:rsidR="00391420" w:rsidRDefault="005210C2">
      <w:pPr>
        <w:spacing w:line="576" w:lineRule="exact"/>
        <w:ind w:firstLineChars="200" w:firstLine="640"/>
        <w:jc w:val="left"/>
        <w:rPr>
          <w:rFonts w:ascii="楷体_GB2312" w:eastAsia="楷体_GB2312" w:hAnsi="Times New Roman" w:cs="Times New Roman"/>
          <w:sz w:val="32"/>
          <w:szCs w:val="32"/>
        </w:rPr>
      </w:pPr>
      <w:r>
        <w:rPr>
          <w:rFonts w:ascii="楷体_GB2312" w:eastAsia="楷体_GB2312" w:hAnsi="Times New Roman" w:cs="Times New Roman" w:hint="eastAsia"/>
          <w:sz w:val="32"/>
          <w:szCs w:val="32"/>
        </w:rPr>
        <w:t>（一）全年收入</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sz w:val="32"/>
          <w:szCs w:val="32"/>
        </w:rPr>
        <w:t>2</w:t>
      </w:r>
      <w:r>
        <w:rPr>
          <w:rFonts w:ascii="Times New Roman" w:eastAsia="仿宋_GB2312" w:hAnsi="Times New Roman" w:cs="Times New Roman"/>
          <w:color w:val="000000" w:themeColor="text1"/>
          <w:sz w:val="32"/>
          <w:szCs w:val="32"/>
        </w:rPr>
        <w:t>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年收入预算</w:t>
      </w:r>
      <w:r>
        <w:rPr>
          <w:rFonts w:ascii="Times New Roman" w:eastAsia="仿宋_GB2312" w:hAnsi="Times New Roman" w:cs="Times New Roman" w:hint="eastAsia"/>
          <w:color w:val="000000" w:themeColor="text1"/>
          <w:sz w:val="32"/>
          <w:szCs w:val="32"/>
        </w:rPr>
        <w:t>1331.89</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hint="eastAsia"/>
          <w:color w:val="000000" w:themeColor="text1"/>
          <w:sz w:val="32"/>
          <w:szCs w:val="32"/>
        </w:rPr>
        <w:t>826.11</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增加</w:t>
      </w:r>
      <w:r>
        <w:rPr>
          <w:rFonts w:ascii="Times New Roman" w:eastAsia="仿宋_GB2312" w:hAnsi="Times New Roman" w:cs="Times New Roman" w:hint="eastAsia"/>
          <w:color w:val="000000" w:themeColor="text1"/>
          <w:sz w:val="32"/>
          <w:szCs w:val="32"/>
        </w:rPr>
        <w:t>505.78</w:t>
      </w:r>
      <w:r>
        <w:rPr>
          <w:rFonts w:ascii="Times New Roman" w:eastAsia="仿宋_GB2312" w:hAnsi="Times New Roman" w:cs="Times New Roman"/>
          <w:color w:val="000000" w:themeColor="text1"/>
          <w:sz w:val="32"/>
          <w:szCs w:val="32"/>
        </w:rPr>
        <w:t>万元，同比</w:t>
      </w:r>
      <w:r>
        <w:rPr>
          <w:rFonts w:ascii="Times New Roman" w:eastAsia="仿宋_GB2312" w:hAnsi="Times New Roman" w:cs="Times New Roman" w:hint="eastAsia"/>
          <w:color w:val="000000" w:themeColor="text1"/>
          <w:sz w:val="32"/>
          <w:szCs w:val="32"/>
        </w:rPr>
        <w:t>增加</w:t>
      </w:r>
      <w:r>
        <w:rPr>
          <w:rFonts w:ascii="Times New Roman" w:eastAsia="仿宋_GB2312" w:hAnsi="Times New Roman" w:cs="Times New Roman" w:hint="eastAsia"/>
          <w:color w:val="000000" w:themeColor="text1"/>
          <w:sz w:val="32"/>
          <w:szCs w:val="32"/>
        </w:rPr>
        <w:t>61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。其中：一般公共预算拨款</w:t>
      </w:r>
      <w:r>
        <w:rPr>
          <w:rFonts w:ascii="Times New Roman" w:eastAsia="仿宋_GB2312" w:hAnsi="Times New Roman" w:cs="Times New Roman" w:hint="eastAsia"/>
          <w:color w:val="000000" w:themeColor="text1"/>
          <w:sz w:val="32"/>
          <w:szCs w:val="32"/>
        </w:rPr>
        <w:t>1331.89</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hint="eastAsia"/>
          <w:color w:val="000000" w:themeColor="text1"/>
          <w:sz w:val="32"/>
          <w:szCs w:val="32"/>
        </w:rPr>
        <w:t>826.11</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增加</w:t>
      </w:r>
      <w:r>
        <w:rPr>
          <w:rFonts w:ascii="Times New Roman" w:eastAsia="仿宋_GB2312" w:hAnsi="Times New Roman" w:cs="Times New Roman" w:hint="eastAsia"/>
          <w:color w:val="000000" w:themeColor="text1"/>
          <w:sz w:val="32"/>
          <w:szCs w:val="32"/>
        </w:rPr>
        <w:t>505.78</w:t>
      </w:r>
      <w:r>
        <w:rPr>
          <w:rFonts w:ascii="Times New Roman" w:eastAsia="仿宋_GB2312" w:hAnsi="Times New Roman" w:cs="Times New Roman"/>
          <w:color w:val="000000" w:themeColor="text1"/>
          <w:sz w:val="32"/>
          <w:szCs w:val="32"/>
        </w:rPr>
        <w:t>万元，同比</w:t>
      </w:r>
      <w:r>
        <w:rPr>
          <w:rFonts w:ascii="Times New Roman" w:eastAsia="仿宋_GB2312" w:hAnsi="Times New Roman" w:cs="Times New Roman" w:hint="eastAsia"/>
          <w:color w:val="000000" w:themeColor="text1"/>
          <w:sz w:val="32"/>
          <w:szCs w:val="32"/>
        </w:rPr>
        <w:t>增加</w:t>
      </w:r>
      <w:r>
        <w:rPr>
          <w:rFonts w:ascii="Times New Roman" w:eastAsia="仿宋_GB2312" w:hAnsi="Times New Roman" w:cs="Times New Roman" w:hint="eastAsia"/>
          <w:color w:val="000000" w:themeColor="text1"/>
          <w:sz w:val="32"/>
          <w:szCs w:val="32"/>
        </w:rPr>
        <w:t>61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，增加</w:t>
      </w:r>
      <w:r>
        <w:rPr>
          <w:rFonts w:ascii="Times New Roman" w:eastAsia="仿宋_GB2312" w:hAnsi="Times New Roman" w:cs="Times New Roman"/>
          <w:color w:val="000000" w:themeColor="text1"/>
          <w:sz w:val="32"/>
          <w:szCs w:val="32"/>
        </w:rPr>
        <w:t>原因人事变动人员增加</w:t>
      </w:r>
      <w:r>
        <w:rPr>
          <w:rFonts w:ascii="Times New Roman" w:eastAsia="仿宋_GB2312" w:hAnsi="Times New Roman" w:cs="Times New Roman" w:hint="eastAsia"/>
          <w:color w:val="000000" w:themeColor="text1"/>
          <w:sz w:val="32"/>
          <w:szCs w:val="32"/>
        </w:rPr>
        <w:t>及职工津贴补贴增加</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hint="eastAsia"/>
          <w:color w:val="000000" w:themeColor="text1"/>
          <w:sz w:val="32"/>
          <w:szCs w:val="32"/>
        </w:rPr>
        <w:t>（二）全年支出</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年支出预算</w:t>
      </w:r>
      <w:r>
        <w:rPr>
          <w:rFonts w:ascii="Times New Roman" w:eastAsia="仿宋_GB2312" w:hAnsi="Times New Roman" w:cs="Times New Roman" w:hint="eastAsia"/>
          <w:color w:val="000000" w:themeColor="text1"/>
          <w:sz w:val="32"/>
          <w:szCs w:val="32"/>
        </w:rPr>
        <w:t>1331.89</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Pr>
          <w:rFonts w:ascii="Times New Roman" w:eastAsia="仿宋_GB2312" w:hAnsi="Times New Roman" w:cs="Times New Roman" w:hint="eastAsia"/>
          <w:color w:val="000000" w:themeColor="text1"/>
          <w:sz w:val="32"/>
          <w:szCs w:val="32"/>
        </w:rPr>
        <w:t>增加</w:t>
      </w:r>
      <w:r>
        <w:rPr>
          <w:rFonts w:ascii="Times New Roman" w:eastAsia="仿宋_GB2312" w:hAnsi="Times New Roman" w:cs="Times New Roman" w:hint="eastAsia"/>
          <w:color w:val="000000" w:themeColor="text1"/>
          <w:sz w:val="32"/>
          <w:szCs w:val="32"/>
        </w:rPr>
        <w:t>505.78</w:t>
      </w:r>
      <w:r>
        <w:rPr>
          <w:rFonts w:ascii="Times New Roman" w:eastAsia="仿宋_GB2312" w:hAnsi="Times New Roman" w:cs="Times New Roman" w:hint="eastAsia"/>
          <w:color w:val="000000" w:themeColor="text1"/>
          <w:sz w:val="32"/>
          <w:szCs w:val="32"/>
        </w:rPr>
        <w:t>万元。</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基本支出</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年基本支出</w:t>
      </w:r>
      <w:r>
        <w:rPr>
          <w:rFonts w:ascii="Times New Roman" w:eastAsia="仿宋_GB2312" w:hAnsi="Times New Roman" w:cs="Times New Roman" w:hint="eastAsia"/>
          <w:color w:val="000000" w:themeColor="text1"/>
          <w:sz w:val="32"/>
          <w:szCs w:val="32"/>
        </w:rPr>
        <w:t>1131.89</w:t>
      </w:r>
      <w:r>
        <w:rPr>
          <w:rFonts w:ascii="Times New Roman" w:eastAsia="仿宋_GB2312" w:hAnsi="Times New Roman" w:cs="Times New Roman"/>
          <w:color w:val="000000" w:themeColor="text1"/>
          <w:sz w:val="32"/>
          <w:szCs w:val="32"/>
        </w:rPr>
        <w:t>万元，其中人员经费</w:t>
      </w:r>
      <w:r>
        <w:rPr>
          <w:rFonts w:ascii="Times New Roman" w:eastAsia="仿宋_GB2312" w:hAnsi="Times New Roman" w:cs="Times New Roman" w:hint="eastAsia"/>
          <w:color w:val="000000" w:themeColor="text1"/>
          <w:sz w:val="32"/>
          <w:szCs w:val="32"/>
        </w:rPr>
        <w:t>1015.11</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color w:val="000000" w:themeColor="text1"/>
          <w:sz w:val="32"/>
          <w:szCs w:val="32"/>
        </w:rPr>
        <w:lastRenderedPageBreak/>
        <w:t>公用经费</w:t>
      </w:r>
      <w:r>
        <w:rPr>
          <w:rFonts w:ascii="Times New Roman" w:eastAsia="仿宋_GB2312" w:hAnsi="Times New Roman" w:cs="Times New Roman" w:hint="eastAsia"/>
          <w:color w:val="000000" w:themeColor="text1"/>
          <w:sz w:val="32"/>
          <w:szCs w:val="32"/>
        </w:rPr>
        <w:t>116.7</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Pr>
          <w:rFonts w:ascii="Times New Roman" w:eastAsia="仿宋_GB2312" w:hAnsi="Times New Roman" w:cs="Times New Roman" w:hint="eastAsia"/>
          <w:color w:val="000000" w:themeColor="text1"/>
          <w:sz w:val="32"/>
          <w:szCs w:val="32"/>
        </w:rPr>
        <w:t>826.11</w:t>
      </w:r>
      <w:r>
        <w:rPr>
          <w:rFonts w:ascii="Times New Roman" w:eastAsia="仿宋_GB2312" w:hAnsi="Times New Roman" w:cs="Times New Roman"/>
          <w:color w:val="000000" w:themeColor="text1"/>
          <w:sz w:val="32"/>
          <w:szCs w:val="32"/>
        </w:rPr>
        <w:t>万元算增加</w:t>
      </w:r>
      <w:r>
        <w:rPr>
          <w:rFonts w:ascii="Times New Roman" w:eastAsia="仿宋_GB2312" w:hAnsi="Times New Roman" w:cs="Times New Roman" w:hint="eastAsia"/>
          <w:color w:val="000000" w:themeColor="text1"/>
          <w:sz w:val="32"/>
          <w:szCs w:val="32"/>
        </w:rPr>
        <w:t>505.78</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同比</w:t>
      </w:r>
      <w:r>
        <w:rPr>
          <w:rFonts w:ascii="Times New Roman" w:eastAsia="仿宋_GB2312" w:hAnsi="Times New Roman" w:cs="Times New Roman"/>
          <w:color w:val="000000" w:themeColor="text1"/>
          <w:sz w:val="32"/>
          <w:szCs w:val="32"/>
        </w:rPr>
        <w:t>增长</w:t>
      </w:r>
      <w:r>
        <w:rPr>
          <w:rFonts w:ascii="Times New Roman" w:eastAsia="仿宋_GB2312" w:hAnsi="Times New Roman" w:cs="Times New Roman" w:hint="eastAsia"/>
          <w:color w:val="000000" w:themeColor="text1"/>
          <w:sz w:val="32"/>
          <w:szCs w:val="32"/>
        </w:rPr>
        <w:t>61</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。增加原因</w:t>
      </w:r>
      <w:r>
        <w:rPr>
          <w:rFonts w:ascii="Times New Roman" w:eastAsia="仿宋_GB2312" w:hAnsi="Times New Roman" w:cs="Times New Roman" w:hint="eastAsia"/>
          <w:color w:val="000000" w:themeColor="text1"/>
          <w:sz w:val="32"/>
          <w:szCs w:val="32"/>
        </w:rPr>
        <w:t>系人事变动，导致人员增加</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人员津贴增加</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项目支出</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）项目支出增减情况</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年项目支出</w:t>
      </w:r>
      <w:r>
        <w:rPr>
          <w:rFonts w:ascii="Times New Roman" w:eastAsia="仿宋_GB2312" w:hAnsi="Times New Roman" w:cs="Times New Roman" w:hint="eastAsia"/>
          <w:color w:val="000000" w:themeColor="text1"/>
          <w:sz w:val="32"/>
          <w:szCs w:val="32"/>
        </w:rPr>
        <w:t>200</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Pr>
          <w:rFonts w:ascii="Times New Roman" w:eastAsia="仿宋_GB2312" w:hAnsi="Times New Roman" w:cs="Times New Roman" w:hint="eastAsia"/>
          <w:color w:val="000000" w:themeColor="text1"/>
          <w:sz w:val="32"/>
          <w:szCs w:val="32"/>
        </w:rPr>
        <w:t>减少</w:t>
      </w:r>
      <w:r>
        <w:rPr>
          <w:rFonts w:ascii="Times New Roman" w:eastAsia="仿宋_GB2312" w:hAnsi="Times New Roman" w:cs="Times New Roman" w:hint="eastAsia"/>
          <w:color w:val="000000" w:themeColor="text1"/>
          <w:sz w:val="32"/>
          <w:szCs w:val="32"/>
        </w:rPr>
        <w:t>160</w:t>
      </w:r>
      <w:r>
        <w:rPr>
          <w:rFonts w:ascii="Times New Roman" w:eastAsia="仿宋_GB2312" w:hAnsi="Times New Roman" w:cs="Times New Roman"/>
          <w:color w:val="000000" w:themeColor="text1"/>
          <w:sz w:val="32"/>
          <w:szCs w:val="32"/>
        </w:rPr>
        <w:t>万元，同比</w:t>
      </w:r>
      <w:r>
        <w:rPr>
          <w:rFonts w:ascii="Times New Roman" w:eastAsia="仿宋_GB2312" w:hAnsi="Times New Roman" w:cs="Times New Roman" w:hint="eastAsia"/>
          <w:color w:val="000000" w:themeColor="text1"/>
          <w:sz w:val="32"/>
          <w:szCs w:val="32"/>
        </w:rPr>
        <w:t>减少</w:t>
      </w:r>
      <w:r>
        <w:rPr>
          <w:rFonts w:ascii="Times New Roman" w:eastAsia="仿宋_GB2312" w:hAnsi="Times New Roman" w:cs="Times New Roman" w:hint="eastAsia"/>
          <w:color w:val="000000" w:themeColor="text1"/>
          <w:sz w:val="32"/>
          <w:szCs w:val="32"/>
        </w:rPr>
        <w:t>44</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减少</w:t>
      </w:r>
      <w:r>
        <w:rPr>
          <w:rFonts w:ascii="Times New Roman" w:eastAsia="仿宋_GB2312" w:hAnsi="Times New Roman" w:cs="Times New Roman"/>
          <w:color w:val="000000" w:themeColor="text1"/>
          <w:sz w:val="32"/>
          <w:szCs w:val="32"/>
        </w:rPr>
        <w:t>原因</w:t>
      </w:r>
      <w:r>
        <w:rPr>
          <w:rFonts w:ascii="Times New Roman" w:eastAsia="仿宋_GB2312" w:hAnsi="Times New Roman" w:cs="Times New Roman" w:hint="eastAsia"/>
          <w:color w:val="000000" w:themeColor="text1"/>
          <w:sz w:val="32"/>
          <w:szCs w:val="32"/>
        </w:rPr>
        <w:t>是</w:t>
      </w:r>
      <w:r>
        <w:rPr>
          <w:rFonts w:ascii="Times New Roman" w:eastAsia="仿宋_GB2312" w:hAnsi="Times New Roman" w:cs="Times New Roman"/>
          <w:color w:val="000000" w:themeColor="text1"/>
          <w:sz w:val="32"/>
          <w:szCs w:val="32"/>
        </w:rPr>
        <w:t>天水市生态环境保护综合行政执法队</w:t>
      </w:r>
      <w:r>
        <w:rPr>
          <w:rFonts w:ascii="Times New Roman" w:eastAsia="仿宋_GB2312" w:hAnsi="Times New Roman" w:cs="Times New Roman" w:hint="eastAsia"/>
          <w:color w:val="000000" w:themeColor="text1"/>
          <w:sz w:val="32"/>
          <w:szCs w:val="32"/>
        </w:rPr>
        <w:t>罚没收入按照比例分解市局用于本单位日常开销</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年项目支出</w:t>
      </w:r>
      <w:r>
        <w:rPr>
          <w:rFonts w:ascii="Times New Roman" w:eastAsia="仿宋_GB2312" w:hAnsi="Times New Roman" w:cs="Times New Roman" w:hint="eastAsia"/>
          <w:color w:val="000000" w:themeColor="text1"/>
          <w:sz w:val="32"/>
          <w:szCs w:val="32"/>
        </w:rPr>
        <w:t>200</w:t>
      </w:r>
      <w:r>
        <w:rPr>
          <w:rFonts w:ascii="Times New Roman" w:eastAsia="仿宋_GB2312" w:hAnsi="Times New Roman" w:cs="Times New Roman"/>
          <w:color w:val="000000" w:themeColor="text1"/>
          <w:sz w:val="32"/>
          <w:szCs w:val="32"/>
        </w:rPr>
        <w:t>万元。</w:t>
      </w:r>
    </w:p>
    <w:p w:rsidR="00391420" w:rsidRDefault="005210C2">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hint="eastAsia"/>
          <w:color w:val="000000" w:themeColor="text1"/>
          <w:sz w:val="32"/>
          <w:szCs w:val="32"/>
        </w:rPr>
        <w:t>（三）政府支出功能分类指标</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一般公共服务</w:t>
      </w:r>
      <w:r>
        <w:rPr>
          <w:rFonts w:ascii="Times New Roman" w:eastAsia="仿宋_GB2312" w:hAnsi="Times New Roman" w:cs="Times New Roman" w:hint="eastAsia"/>
          <w:color w:val="000000" w:themeColor="text1"/>
          <w:sz w:val="32"/>
          <w:szCs w:val="32"/>
        </w:rPr>
        <w:t>1331.89</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社会保障和就业支出</w:t>
      </w:r>
      <w:r>
        <w:rPr>
          <w:rFonts w:ascii="Times New Roman" w:eastAsia="仿宋_GB2312" w:hAnsi="Times New Roman" w:cs="Times New Roman" w:hint="eastAsia"/>
          <w:color w:val="000000" w:themeColor="text1"/>
          <w:sz w:val="32"/>
          <w:szCs w:val="32"/>
        </w:rPr>
        <w:t>89.61</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卫生健康支出</w:t>
      </w:r>
      <w:r>
        <w:rPr>
          <w:rFonts w:ascii="Times New Roman" w:eastAsia="仿宋_GB2312" w:hAnsi="Times New Roman" w:cs="Times New Roman" w:hint="eastAsia"/>
          <w:color w:val="000000" w:themeColor="text1"/>
          <w:sz w:val="32"/>
          <w:szCs w:val="32"/>
        </w:rPr>
        <w:t>45.51</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节能环保支出</w:t>
      </w:r>
      <w:r>
        <w:rPr>
          <w:rFonts w:ascii="Times New Roman" w:eastAsia="仿宋_GB2312" w:hAnsi="Times New Roman" w:cs="Times New Roman" w:hint="eastAsia"/>
          <w:color w:val="000000" w:themeColor="text1"/>
          <w:sz w:val="32"/>
          <w:szCs w:val="32"/>
        </w:rPr>
        <w:t>936.5</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5</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住房保障支出</w:t>
      </w:r>
      <w:r>
        <w:rPr>
          <w:rFonts w:ascii="Times New Roman" w:eastAsia="仿宋_GB2312" w:hAnsi="Times New Roman" w:cs="Times New Roman" w:hint="eastAsia"/>
          <w:color w:val="000000" w:themeColor="text1"/>
          <w:sz w:val="32"/>
          <w:szCs w:val="32"/>
        </w:rPr>
        <w:t>60.19</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（四）非税收入</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非税收入</w:t>
      </w:r>
      <w:r>
        <w:rPr>
          <w:rFonts w:ascii="Times New Roman" w:eastAsia="仿宋_GB2312" w:hAnsi="Times New Roman" w:cs="Times New Roman" w:hint="eastAsia"/>
          <w:color w:val="000000" w:themeColor="text1"/>
          <w:sz w:val="32"/>
          <w:szCs w:val="32"/>
        </w:rPr>
        <w:t>800</w:t>
      </w:r>
      <w:r>
        <w:rPr>
          <w:rFonts w:ascii="Times New Roman" w:eastAsia="仿宋_GB2312" w:hAnsi="Times New Roman" w:cs="Times New Roman" w:hint="eastAsia"/>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hint="eastAsia"/>
          <w:color w:val="000000" w:themeColor="text1"/>
          <w:sz w:val="32"/>
          <w:szCs w:val="32"/>
        </w:rPr>
        <w:t>（五）</w:t>
      </w:r>
      <w:r>
        <w:rPr>
          <w:rFonts w:ascii="楷体_GB2312" w:eastAsia="楷体_GB2312" w:hAnsi="Times New Roman" w:cs="Times New Roman"/>
          <w:color w:val="000000" w:themeColor="text1"/>
          <w:sz w:val="32"/>
          <w:szCs w:val="32"/>
        </w:rPr>
        <w:t>政府性基金预算支出</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年无政府性基金预算安排支出。</w:t>
      </w:r>
    </w:p>
    <w:p w:rsidR="00391420" w:rsidRDefault="005210C2">
      <w:pPr>
        <w:spacing w:line="576" w:lineRule="exact"/>
        <w:ind w:firstLineChars="200" w:firstLine="640"/>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四、部门一般性支出、三</w:t>
      </w:r>
      <w:proofErr w:type="gramStart"/>
      <w:r>
        <w:rPr>
          <w:rFonts w:ascii="Times New Roman" w:eastAsia="黑体" w:hAnsi="Times New Roman" w:cs="Times New Roman"/>
          <w:color w:val="000000" w:themeColor="text1"/>
          <w:sz w:val="32"/>
          <w:szCs w:val="32"/>
        </w:rPr>
        <w:t>公经费</w:t>
      </w:r>
      <w:proofErr w:type="gramEnd"/>
      <w:r>
        <w:rPr>
          <w:rFonts w:ascii="Times New Roman" w:eastAsia="黑体" w:hAnsi="Times New Roman" w:cs="Times New Roman"/>
          <w:color w:val="000000" w:themeColor="text1"/>
          <w:sz w:val="32"/>
          <w:szCs w:val="32"/>
        </w:rPr>
        <w:t>财政拨款情况</w:t>
      </w:r>
    </w:p>
    <w:p w:rsidR="00391420" w:rsidRDefault="005210C2">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（一）三公经费</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年三</w:t>
      </w:r>
      <w:proofErr w:type="gramStart"/>
      <w:r>
        <w:rPr>
          <w:rFonts w:ascii="Times New Roman" w:eastAsia="仿宋_GB2312" w:hAnsi="Times New Roman" w:cs="Times New Roman"/>
          <w:color w:val="000000" w:themeColor="text1"/>
          <w:sz w:val="32"/>
          <w:szCs w:val="32"/>
        </w:rPr>
        <w:t>公经费</w:t>
      </w:r>
      <w:proofErr w:type="gramEnd"/>
      <w:r>
        <w:rPr>
          <w:rFonts w:ascii="Times New Roman" w:eastAsia="仿宋_GB2312" w:hAnsi="Times New Roman" w:cs="Times New Roman"/>
          <w:color w:val="000000" w:themeColor="text1"/>
          <w:sz w:val="32"/>
          <w:szCs w:val="32"/>
        </w:rPr>
        <w:t>预算</w:t>
      </w:r>
      <w:r>
        <w:rPr>
          <w:rFonts w:ascii="Times New Roman" w:eastAsia="仿宋_GB2312" w:hAnsi="Times New Roman" w:cs="Times New Roman" w:hint="eastAsia"/>
          <w:color w:val="000000" w:themeColor="text1"/>
          <w:sz w:val="32"/>
          <w:szCs w:val="32"/>
        </w:rPr>
        <w:t>14.97</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hint="eastAsia"/>
          <w:color w:val="000000" w:themeColor="text1"/>
          <w:sz w:val="32"/>
          <w:szCs w:val="32"/>
        </w:rPr>
        <w:t>增加了</w:t>
      </w:r>
      <w:r>
        <w:rPr>
          <w:rFonts w:ascii="Times New Roman" w:eastAsia="仿宋_GB2312" w:hAnsi="Times New Roman" w:cs="Times New Roman" w:hint="eastAsia"/>
          <w:color w:val="000000" w:themeColor="text1"/>
          <w:sz w:val="32"/>
          <w:szCs w:val="32"/>
        </w:rPr>
        <w:t>100%</w:t>
      </w:r>
      <w:r>
        <w:rPr>
          <w:rFonts w:ascii="Times New Roman" w:eastAsia="仿宋_GB2312" w:hAnsi="Times New Roman" w:cs="Times New Roman"/>
          <w:color w:val="000000" w:themeColor="text1"/>
          <w:sz w:val="32"/>
          <w:szCs w:val="32"/>
        </w:rPr>
        <w:t>。</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lastRenderedPageBreak/>
        <w:t>其中：</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因公出国（境）费用</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年无变化</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公务接待费</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年无变化</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公务用车购置及运行维护费</w:t>
      </w:r>
      <w:r>
        <w:rPr>
          <w:rFonts w:ascii="Times New Roman" w:eastAsia="仿宋_GB2312" w:hAnsi="Times New Roman" w:cs="Times New Roman" w:hint="eastAsia"/>
          <w:color w:val="000000" w:themeColor="text1"/>
          <w:sz w:val="32"/>
          <w:szCs w:val="32"/>
        </w:rPr>
        <w:t>10</w:t>
      </w:r>
      <w:r>
        <w:rPr>
          <w:rFonts w:ascii="Times New Roman" w:eastAsia="仿宋_GB2312" w:hAnsi="Times New Roman" w:cs="Times New Roman"/>
          <w:color w:val="000000" w:themeColor="text1"/>
          <w:sz w:val="32"/>
          <w:szCs w:val="32"/>
        </w:rPr>
        <w:t>万元（其中：公务用车购置</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万元，公务用车运行维护费</w:t>
      </w:r>
      <w:r>
        <w:rPr>
          <w:rFonts w:ascii="Times New Roman" w:eastAsia="仿宋_GB2312" w:hAnsi="Times New Roman" w:cs="Times New Roman" w:hint="eastAsia"/>
          <w:color w:val="000000" w:themeColor="text1"/>
          <w:sz w:val="32"/>
          <w:szCs w:val="32"/>
        </w:rPr>
        <w:t>10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年增加，增加</w:t>
      </w:r>
      <w:r>
        <w:rPr>
          <w:rFonts w:ascii="Times New Roman" w:eastAsia="仿宋_GB2312" w:hAnsi="Times New Roman" w:cs="Times New Roman" w:hint="eastAsia"/>
          <w:color w:val="000000" w:themeColor="text1"/>
          <w:sz w:val="32"/>
          <w:szCs w:val="32"/>
        </w:rPr>
        <w:t>100%</w:t>
      </w:r>
      <w:r>
        <w:rPr>
          <w:rFonts w:ascii="Times New Roman" w:eastAsia="仿宋_GB2312" w:hAnsi="Times New Roman" w:cs="Times New Roman" w:hint="eastAsia"/>
          <w:color w:val="000000" w:themeColor="text1"/>
          <w:sz w:val="32"/>
          <w:szCs w:val="32"/>
        </w:rPr>
        <w:t>，增加的原因是按照国家环保部的要求需要提高提升执法装备，因此配备</w:t>
      </w:r>
      <w:r>
        <w:rPr>
          <w:rFonts w:ascii="Times New Roman" w:eastAsia="仿宋_GB2312" w:hAnsi="Times New Roman" w:cs="Times New Roman" w:hint="eastAsia"/>
          <w:color w:val="000000" w:themeColor="text1"/>
          <w:sz w:val="32"/>
          <w:szCs w:val="32"/>
        </w:rPr>
        <w:t>5</w:t>
      </w:r>
      <w:r>
        <w:rPr>
          <w:rFonts w:ascii="Times New Roman" w:eastAsia="仿宋_GB2312" w:hAnsi="Times New Roman" w:cs="Times New Roman" w:hint="eastAsia"/>
          <w:color w:val="000000" w:themeColor="text1"/>
          <w:sz w:val="32"/>
          <w:szCs w:val="32"/>
        </w:rPr>
        <w:t>辆执法车辆</w:t>
      </w:r>
      <w:r>
        <w:rPr>
          <w:rFonts w:ascii="Times New Roman" w:eastAsia="仿宋_GB2312" w:hAnsi="Times New Roman" w:cs="Times New Roman" w:hint="eastAsia"/>
          <w:color w:val="000000" w:themeColor="text1"/>
          <w:sz w:val="32"/>
          <w:szCs w:val="32"/>
        </w:rPr>
        <w:t>。</w:t>
      </w:r>
    </w:p>
    <w:p w:rsidR="00391420" w:rsidRDefault="005210C2">
      <w:pPr>
        <w:spacing w:line="576" w:lineRule="exact"/>
        <w:ind w:firstLineChars="200" w:firstLine="640"/>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（二）培训费</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培训费</w:t>
      </w:r>
      <w:r>
        <w:rPr>
          <w:rFonts w:ascii="Times New Roman" w:eastAsia="仿宋_GB2312" w:hAnsi="Times New Roman" w:cs="Times New Roman" w:hint="eastAsia"/>
          <w:color w:val="000000" w:themeColor="text1"/>
          <w:sz w:val="32"/>
          <w:szCs w:val="32"/>
        </w:rPr>
        <w:t>4.97</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年预算增加</w:t>
      </w:r>
      <w:r>
        <w:rPr>
          <w:rFonts w:ascii="Times New Roman" w:eastAsia="仿宋_GB2312" w:hAnsi="Times New Roman" w:cs="Times New Roman" w:hint="eastAsia"/>
          <w:color w:val="000000" w:themeColor="text1"/>
          <w:sz w:val="32"/>
          <w:szCs w:val="32"/>
        </w:rPr>
        <w:t>0.14</w:t>
      </w:r>
      <w:r>
        <w:rPr>
          <w:rFonts w:ascii="Times New Roman" w:eastAsia="仿宋_GB2312" w:hAnsi="Times New Roman" w:cs="Times New Roman"/>
          <w:color w:val="000000" w:themeColor="text1"/>
          <w:sz w:val="32"/>
          <w:szCs w:val="32"/>
        </w:rPr>
        <w:t>万元，同比增长</w:t>
      </w:r>
      <w:r>
        <w:rPr>
          <w:rFonts w:ascii="Times New Roman" w:eastAsia="仿宋_GB2312" w:hAnsi="Times New Roman" w:cs="Times New Roman" w:hint="eastAsia"/>
          <w:color w:val="000000" w:themeColor="text1"/>
          <w:sz w:val="32"/>
          <w:szCs w:val="32"/>
        </w:rPr>
        <w:t>0.00</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增加原因</w:t>
      </w:r>
      <w:proofErr w:type="gramStart"/>
      <w:r>
        <w:rPr>
          <w:rFonts w:ascii="Times New Roman" w:eastAsia="仿宋_GB2312" w:hAnsi="Times New Roman" w:cs="Times New Roman"/>
          <w:color w:val="000000" w:themeColor="text1"/>
          <w:sz w:val="32"/>
          <w:szCs w:val="32"/>
        </w:rPr>
        <w:t>系加强</w:t>
      </w:r>
      <w:proofErr w:type="gramEnd"/>
      <w:r>
        <w:rPr>
          <w:rFonts w:ascii="Times New Roman" w:eastAsia="仿宋_GB2312" w:hAnsi="Times New Roman" w:cs="Times New Roman"/>
          <w:color w:val="000000" w:themeColor="text1"/>
          <w:sz w:val="32"/>
          <w:szCs w:val="32"/>
        </w:rPr>
        <w:t>环保</w:t>
      </w:r>
      <w:r>
        <w:rPr>
          <w:rFonts w:ascii="Times New Roman" w:eastAsia="仿宋_GB2312" w:hAnsi="Times New Roman" w:cs="Times New Roman" w:hint="eastAsia"/>
          <w:color w:val="000000" w:themeColor="text1"/>
          <w:sz w:val="32"/>
          <w:szCs w:val="32"/>
        </w:rPr>
        <w:t>“铁军”建设，年度</w:t>
      </w:r>
      <w:r>
        <w:rPr>
          <w:rFonts w:ascii="Times New Roman" w:eastAsia="仿宋_GB2312" w:hAnsi="Times New Roman" w:cs="Times New Roman"/>
          <w:color w:val="000000" w:themeColor="text1"/>
          <w:sz w:val="32"/>
          <w:szCs w:val="32"/>
        </w:rPr>
        <w:t>业务技能培训增加。</w:t>
      </w:r>
    </w:p>
    <w:p w:rsidR="00391420" w:rsidRDefault="005210C2">
      <w:pPr>
        <w:spacing w:line="576" w:lineRule="exact"/>
        <w:ind w:firstLineChars="200" w:firstLine="640"/>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（三）会议费</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年无变化。</w:t>
      </w:r>
    </w:p>
    <w:p w:rsidR="00391420" w:rsidRDefault="005210C2">
      <w:pPr>
        <w:spacing w:line="576" w:lineRule="exact"/>
        <w:ind w:firstLineChars="200" w:firstLine="640"/>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（四）机关运行费</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机关运行费</w:t>
      </w:r>
      <w:r>
        <w:rPr>
          <w:rFonts w:ascii="Times New Roman" w:eastAsia="仿宋_GB2312" w:hAnsi="Times New Roman" w:cs="Times New Roman" w:hint="eastAsia"/>
          <w:color w:val="000000" w:themeColor="text1"/>
          <w:sz w:val="32"/>
          <w:szCs w:val="32"/>
        </w:rPr>
        <w:t>316.78</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Pr>
          <w:rFonts w:ascii="Times New Roman" w:eastAsia="仿宋_GB2312" w:hAnsi="Times New Roman" w:cs="Times New Roman" w:hint="eastAsia"/>
          <w:color w:val="000000" w:themeColor="text1"/>
          <w:sz w:val="32"/>
          <w:szCs w:val="32"/>
        </w:rPr>
        <w:t>增加</w:t>
      </w:r>
      <w:r>
        <w:rPr>
          <w:rFonts w:ascii="Times New Roman" w:eastAsia="仿宋_GB2312" w:hAnsi="Times New Roman" w:cs="Times New Roman" w:hint="eastAsia"/>
          <w:color w:val="000000" w:themeColor="text1"/>
          <w:sz w:val="32"/>
          <w:szCs w:val="32"/>
        </w:rPr>
        <w:t>289.28</w:t>
      </w:r>
      <w:r>
        <w:rPr>
          <w:rFonts w:ascii="Times New Roman" w:eastAsia="仿宋_GB2312" w:hAnsi="Times New Roman" w:cs="Times New Roman" w:hint="eastAsia"/>
          <w:color w:val="000000" w:themeColor="text1"/>
          <w:sz w:val="32"/>
          <w:szCs w:val="32"/>
        </w:rPr>
        <w:t>万元，增加</w:t>
      </w:r>
      <w:r>
        <w:rPr>
          <w:rFonts w:ascii="Times New Roman" w:eastAsia="仿宋_GB2312" w:hAnsi="Times New Roman" w:cs="Times New Roman" w:hint="eastAsia"/>
          <w:color w:val="000000" w:themeColor="text1"/>
          <w:sz w:val="32"/>
          <w:szCs w:val="32"/>
        </w:rPr>
        <w:t>100%</w:t>
      </w:r>
      <w:r>
        <w:rPr>
          <w:rFonts w:ascii="Times New Roman" w:eastAsia="仿宋_GB2312" w:hAnsi="Times New Roman" w:cs="Times New Roman" w:hint="eastAsia"/>
          <w:color w:val="000000" w:themeColor="text1"/>
          <w:sz w:val="32"/>
          <w:szCs w:val="32"/>
        </w:rPr>
        <w:t>，是因为购置</w:t>
      </w:r>
      <w:r>
        <w:rPr>
          <w:rFonts w:ascii="Times New Roman" w:eastAsia="仿宋_GB2312" w:hAnsi="Times New Roman" w:cs="Times New Roman" w:hint="eastAsia"/>
          <w:color w:val="000000" w:themeColor="text1"/>
          <w:sz w:val="32"/>
          <w:szCs w:val="32"/>
        </w:rPr>
        <w:t>5</w:t>
      </w:r>
      <w:r>
        <w:rPr>
          <w:rFonts w:ascii="Times New Roman" w:eastAsia="仿宋_GB2312" w:hAnsi="Times New Roman" w:cs="Times New Roman" w:hint="eastAsia"/>
          <w:color w:val="000000" w:themeColor="text1"/>
          <w:sz w:val="32"/>
          <w:szCs w:val="32"/>
        </w:rPr>
        <w:t>辆车有车辆运行经费及罚没返还单位运行经费。</w:t>
      </w:r>
    </w:p>
    <w:p w:rsidR="00391420" w:rsidRDefault="005210C2">
      <w:pPr>
        <w:spacing w:line="576" w:lineRule="exact"/>
        <w:ind w:firstLineChars="200" w:firstLine="640"/>
        <w:jc w:val="left"/>
        <w:rPr>
          <w:rFonts w:ascii="Times New Roman" w:eastAsia="黑体" w:hAnsi="Times New Roman" w:cs="Times New Roman"/>
          <w:color w:val="000000" w:themeColor="text1"/>
          <w:sz w:val="32"/>
          <w:szCs w:val="32"/>
        </w:rPr>
      </w:pPr>
      <w:bookmarkStart w:id="0" w:name="_GoBack"/>
      <w:bookmarkEnd w:id="0"/>
      <w:r>
        <w:rPr>
          <w:rFonts w:ascii="Times New Roman" w:eastAsia="黑体" w:hAnsi="Times New Roman" w:cs="Times New Roman"/>
          <w:color w:val="000000" w:themeColor="text1"/>
          <w:sz w:val="32"/>
          <w:szCs w:val="32"/>
        </w:rPr>
        <w:t>五、其他重要事项情况说明</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（一）政府采购情况</w:t>
      </w:r>
      <w:r>
        <w:rPr>
          <w:rFonts w:ascii="Times New Roman" w:eastAsia="仿宋_GB2312" w:hAnsi="Times New Roman" w:cs="Times New Roman" w:hint="eastAsia"/>
          <w:color w:val="000000" w:themeColor="text1"/>
          <w:sz w:val="32"/>
          <w:szCs w:val="32"/>
        </w:rPr>
        <w:t>165</w:t>
      </w:r>
      <w:r>
        <w:rPr>
          <w:rFonts w:ascii="Times New Roman" w:eastAsia="仿宋_GB2312" w:hAnsi="Times New Roman" w:cs="Times New Roman" w:hint="eastAsia"/>
          <w:color w:val="000000" w:themeColor="text1"/>
          <w:sz w:val="32"/>
          <w:szCs w:val="32"/>
        </w:rPr>
        <w:t>万元，主要用于执法</w:t>
      </w:r>
      <w:proofErr w:type="gramStart"/>
      <w:r>
        <w:rPr>
          <w:rFonts w:ascii="Times New Roman" w:eastAsia="仿宋_GB2312" w:hAnsi="Times New Roman" w:cs="Times New Roman" w:hint="eastAsia"/>
          <w:color w:val="000000" w:themeColor="text1"/>
          <w:sz w:val="32"/>
          <w:szCs w:val="32"/>
        </w:rPr>
        <w:t>队车辆</w:t>
      </w:r>
      <w:proofErr w:type="gramEnd"/>
      <w:r>
        <w:rPr>
          <w:rFonts w:ascii="Times New Roman" w:eastAsia="仿宋_GB2312" w:hAnsi="Times New Roman" w:cs="Times New Roman" w:hint="eastAsia"/>
          <w:color w:val="000000" w:themeColor="text1"/>
          <w:sz w:val="32"/>
          <w:szCs w:val="32"/>
        </w:rPr>
        <w:t>采购、装备项目采购情况</w:t>
      </w:r>
    </w:p>
    <w:p w:rsidR="00391420" w:rsidRDefault="005210C2">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（二）国有资产占用情况</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265.1</w:t>
      </w:r>
      <w:r>
        <w:rPr>
          <w:rFonts w:ascii="Times New Roman" w:eastAsia="仿宋_GB2312" w:hAnsi="Times New Roman" w:cs="Times New Roman" w:hint="eastAsia"/>
          <w:color w:val="000000" w:themeColor="text1"/>
          <w:sz w:val="32"/>
          <w:szCs w:val="32"/>
        </w:rPr>
        <w:t>万元</w:t>
      </w:r>
    </w:p>
    <w:p w:rsidR="00391420" w:rsidRDefault="005210C2">
      <w:pPr>
        <w:spacing w:line="576" w:lineRule="exact"/>
        <w:ind w:firstLineChars="200" w:firstLine="640"/>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六、名词解释</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lastRenderedPageBreak/>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财政拨款：本级财政部</w:t>
      </w:r>
      <w:proofErr w:type="gramStart"/>
      <w:r>
        <w:rPr>
          <w:rFonts w:ascii="Times New Roman" w:eastAsia="仿宋_GB2312" w:hAnsi="Times New Roman" w:cs="Times New Roman"/>
          <w:color w:val="000000" w:themeColor="text1"/>
          <w:sz w:val="32"/>
          <w:szCs w:val="32"/>
        </w:rPr>
        <w:t>门当年</w:t>
      </w:r>
      <w:proofErr w:type="gramEnd"/>
      <w:r>
        <w:rPr>
          <w:rFonts w:ascii="Times New Roman" w:eastAsia="仿宋_GB2312" w:hAnsi="Times New Roman" w:cs="Times New Roman"/>
          <w:color w:val="000000" w:themeColor="text1"/>
          <w:sz w:val="32"/>
          <w:szCs w:val="32"/>
        </w:rPr>
        <w:t>拨付的财政预算资金，包括公共预算财政拨款和政府性基金预算财政拨款。</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基本支出：预算单位保障正常运转，完成正常工作任务发生的支出，包括人员支出和公用支出。</w:t>
      </w:r>
    </w:p>
    <w:p w:rsidR="00391420" w:rsidRDefault="005210C2">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项目支出：预算单位为完成其特定的行政工作任务或事业发展目标所发生的支出。</w:t>
      </w:r>
    </w:p>
    <w:p w:rsidR="00391420" w:rsidRDefault="005210C2">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三公</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经费：用财政拨款安排的因公出国（境）费、公务用车购置及运行费和公务接待费。其中，因公出国（境）</w:t>
      </w:r>
      <w:proofErr w:type="gramStart"/>
      <w:r>
        <w:rPr>
          <w:rFonts w:ascii="Times New Roman" w:eastAsia="仿宋_GB2312" w:hAnsi="Times New Roman" w:cs="Times New Roman"/>
          <w:color w:val="000000" w:themeColor="text1"/>
          <w:sz w:val="32"/>
          <w:szCs w:val="32"/>
        </w:rPr>
        <w:t>费反映</w:t>
      </w:r>
      <w:proofErr w:type="gramEnd"/>
      <w:r>
        <w:rPr>
          <w:rFonts w:ascii="Times New Roman" w:eastAsia="仿宋_GB2312" w:hAnsi="Times New Roman" w:cs="Times New Roman"/>
          <w:color w:val="000000" w:themeColor="text1"/>
          <w:sz w:val="32"/>
          <w:szCs w:val="32"/>
        </w:rPr>
        <w:t>单位公务出国（境）的住宿费、旅费、伙食补助费、杂费、培训费等支出；公务用车购置及运行</w:t>
      </w:r>
      <w:proofErr w:type="gramStart"/>
      <w:r>
        <w:rPr>
          <w:rFonts w:ascii="Times New Roman" w:eastAsia="仿宋_GB2312" w:hAnsi="Times New Roman" w:cs="Times New Roman"/>
          <w:color w:val="000000" w:themeColor="text1"/>
          <w:sz w:val="32"/>
          <w:szCs w:val="32"/>
        </w:rPr>
        <w:t>费反映</w:t>
      </w:r>
      <w:proofErr w:type="gramEnd"/>
      <w:r>
        <w:rPr>
          <w:rFonts w:ascii="Times New Roman" w:eastAsia="仿宋_GB2312" w:hAnsi="Times New Roman" w:cs="Times New Roman"/>
          <w:color w:val="000000" w:themeColor="text1"/>
          <w:sz w:val="32"/>
          <w:szCs w:val="32"/>
        </w:rPr>
        <w:t>单位公务用车购置费及租用费、燃料费、维修费、过路过桥费、保险费、安全奖励费用</w:t>
      </w:r>
      <w:r>
        <w:rPr>
          <w:rFonts w:ascii="Times New Roman" w:eastAsia="仿宋_GB2312" w:hAnsi="Times New Roman" w:cs="Times New Roman"/>
          <w:sz w:val="32"/>
          <w:szCs w:val="32"/>
        </w:rPr>
        <w:t>等支出；公务接待</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单位按规定开支的各类公务接待（含外宾接待）支出。</w:t>
      </w:r>
    </w:p>
    <w:p w:rsidR="00391420" w:rsidRDefault="005210C2">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政府性基金：指为支持特定公共基础设施建设和公共事业发展，向公民、法人和其他组织无偿征收的具有特定用途的财政资金。</w:t>
      </w:r>
      <w:r>
        <w:rPr>
          <w:rFonts w:ascii="Times New Roman" w:eastAsia="仿宋_GB2312" w:hAnsi="Times New Roman" w:cs="Times New Roman"/>
          <w:sz w:val="32"/>
          <w:szCs w:val="32"/>
        </w:rPr>
        <w:t xml:space="preserve"> </w:t>
      </w:r>
    </w:p>
    <w:p w:rsidR="00391420" w:rsidRDefault="005210C2">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其他收入：指预算单位在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财政拨款收入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事业收入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经营收入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之外取得的收入。</w:t>
      </w:r>
    </w:p>
    <w:p w:rsidR="00391420" w:rsidRDefault="005210C2">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w:t>
      </w:r>
      <w:r>
        <w:rPr>
          <w:rFonts w:ascii="Times New Roman" w:eastAsia="仿宋_GB2312" w:hAnsi="Times New Roman" w:cs="Times New Roman"/>
          <w:sz w:val="32"/>
          <w:szCs w:val="32"/>
        </w:rPr>
        <w:lastRenderedPageBreak/>
        <w:t>行维护费以及其他费用。</w:t>
      </w:r>
    </w:p>
    <w:p w:rsidR="00391420" w:rsidRDefault="005210C2">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一</w:t>
      </w:r>
      <w:r>
        <w:rPr>
          <w:rFonts w:ascii="Times New Roman" w:eastAsia="仿宋_GB2312" w:hAnsi="Times New Roman" w:cs="Times New Roman"/>
          <w:spacing w:val="-6"/>
          <w:sz w:val="32"/>
          <w:szCs w:val="32"/>
        </w:rPr>
        <w:t>般公共服务支出</w:t>
      </w:r>
      <w:r>
        <w:rPr>
          <w:rFonts w:ascii="Times New Roman" w:eastAsia="仿宋_GB2312" w:hAnsi="Times New Roman" w:cs="Times New Roman" w:hint="eastAsia"/>
          <w:spacing w:val="-6"/>
          <w:sz w:val="32"/>
          <w:szCs w:val="32"/>
        </w:rPr>
        <w:t>：</w:t>
      </w:r>
      <w:r>
        <w:rPr>
          <w:rFonts w:ascii="Times New Roman" w:eastAsia="仿宋_GB2312" w:hAnsi="Times New Roman" w:cs="Times New Roman"/>
          <w:spacing w:val="-6"/>
          <w:sz w:val="32"/>
          <w:szCs w:val="32"/>
        </w:rPr>
        <w:t>反映政府提供的一般公共服务的支出</w:t>
      </w:r>
    </w:p>
    <w:p w:rsidR="00391420" w:rsidRDefault="00391420">
      <w:pPr>
        <w:spacing w:line="576" w:lineRule="exact"/>
        <w:ind w:firstLineChars="200" w:firstLine="640"/>
        <w:jc w:val="left"/>
        <w:rPr>
          <w:rFonts w:ascii="Times New Roman" w:eastAsia="黑体" w:hAnsi="Times New Roman" w:cs="Times New Roman"/>
          <w:sz w:val="32"/>
          <w:szCs w:val="32"/>
        </w:rPr>
      </w:pPr>
    </w:p>
    <w:p w:rsidR="00391420" w:rsidRDefault="005210C2">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hint="eastAsia"/>
          <w:color w:val="000000" w:themeColor="text1"/>
          <w:sz w:val="32"/>
          <w:szCs w:val="32"/>
        </w:rPr>
        <w:t>天水市生态环境保护综合行政执法队</w:t>
      </w:r>
      <w:r>
        <w:rPr>
          <w:rFonts w:ascii="Times New Roman" w:eastAsia="仿宋_GB2312" w:hAnsi="Times New Roman" w:cs="Times New Roman"/>
          <w:sz w:val="32"/>
          <w:szCs w:val="32"/>
        </w:rPr>
        <w:t>单位</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年部门预算公开表</w:t>
      </w:r>
      <w:r>
        <w:rPr>
          <w:rFonts w:ascii="Times New Roman" w:eastAsia="仿宋_GB2312" w:hAnsi="Times New Roman" w:cs="Times New Roman" w:hint="eastAsia"/>
          <w:sz w:val="32"/>
          <w:szCs w:val="32"/>
        </w:rPr>
        <w:t>及绩效表</w:t>
      </w:r>
    </w:p>
    <w:sectPr w:rsidR="00391420">
      <w:pgSz w:w="11906" w:h="16838"/>
      <w:pgMar w:top="2098" w:right="1531" w:bottom="1985"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625"/>
    <w:rsid w:val="00010251"/>
    <w:rsid w:val="00121E8A"/>
    <w:rsid w:val="00141168"/>
    <w:rsid w:val="001979A0"/>
    <w:rsid w:val="00217C55"/>
    <w:rsid w:val="00233591"/>
    <w:rsid w:val="00256BD3"/>
    <w:rsid w:val="002F2F37"/>
    <w:rsid w:val="002F3739"/>
    <w:rsid w:val="00391420"/>
    <w:rsid w:val="003A78E8"/>
    <w:rsid w:val="00436C68"/>
    <w:rsid w:val="0048296E"/>
    <w:rsid w:val="005210C2"/>
    <w:rsid w:val="005779F8"/>
    <w:rsid w:val="00585C4F"/>
    <w:rsid w:val="005D5788"/>
    <w:rsid w:val="00641831"/>
    <w:rsid w:val="006472E6"/>
    <w:rsid w:val="006A40C5"/>
    <w:rsid w:val="007A1583"/>
    <w:rsid w:val="007D4094"/>
    <w:rsid w:val="007E4221"/>
    <w:rsid w:val="00A57AAD"/>
    <w:rsid w:val="00A91DA1"/>
    <w:rsid w:val="00AD2834"/>
    <w:rsid w:val="00B01675"/>
    <w:rsid w:val="00B17EAE"/>
    <w:rsid w:val="00B961A4"/>
    <w:rsid w:val="00BF63EC"/>
    <w:rsid w:val="00C45A11"/>
    <w:rsid w:val="00C72CCE"/>
    <w:rsid w:val="00D629BC"/>
    <w:rsid w:val="00E22ABD"/>
    <w:rsid w:val="00E36D61"/>
    <w:rsid w:val="00F50374"/>
    <w:rsid w:val="00F92979"/>
    <w:rsid w:val="00FD5562"/>
    <w:rsid w:val="00FF4625"/>
    <w:rsid w:val="00FF4FC6"/>
    <w:rsid w:val="045D77FF"/>
    <w:rsid w:val="1B4B4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357</Words>
  <Characters>2039</Characters>
  <Application>Microsoft Office Word</Application>
  <DocSecurity>0</DocSecurity>
  <Lines>16</Lines>
  <Paragraphs>4</Paragraphs>
  <ScaleCrop>false</ScaleCrop>
  <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16</cp:revision>
  <dcterms:created xsi:type="dcterms:W3CDTF">2022-01-20T03:25:00Z</dcterms:created>
  <dcterms:modified xsi:type="dcterms:W3CDTF">2023-01-09T09:25:00Z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