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1" w:after="0" w:afterAutospacing="1"/>
        <w:ind w:left="0" w:right="0" w:firstLine="1680" w:firstLineChars="700"/>
        <w:rPr>
          <w:rFonts w:ascii="微软雅黑" w:hAnsi="微软雅黑" w:eastAsia="微软雅黑" w:cs="微软雅黑"/>
          <w:b w:val="0"/>
          <w:bCs w:val="0"/>
          <w:color w:val="333333"/>
        </w:rPr>
      </w:pPr>
      <w:r>
        <w:rPr>
          <w:rFonts w:ascii="微软雅黑" w:hAnsi="微软雅黑" w:eastAsia="微软雅黑" w:cs="微软雅黑"/>
          <w:b w:val="0"/>
          <w:bCs w:val="0"/>
          <w:color w:val="333333"/>
        </w:rPr>
        <w:t>天水市园艺试验场202</w:t>
      </w:r>
      <w:r>
        <w:rPr>
          <w:rFonts w:hint="eastAsia" w:ascii="微软雅黑" w:hAnsi="微软雅黑" w:eastAsia="微软雅黑" w:cs="微软雅黑"/>
          <w:b w:val="0"/>
          <w:bCs w:val="0"/>
          <w:color w:val="333333"/>
          <w:lang w:val="en-US" w:eastAsia="zh-CN"/>
        </w:rPr>
        <w:t>3</w:t>
      </w:r>
      <w:bookmarkStart w:id="0" w:name="_GoBack"/>
      <w:bookmarkEnd w:id="0"/>
      <w:r>
        <w:rPr>
          <w:rFonts w:ascii="微软雅黑" w:hAnsi="微软雅黑" w:eastAsia="微软雅黑" w:cs="微软雅黑"/>
          <w:b w:val="0"/>
          <w:bCs w:val="0"/>
          <w:color w:val="333333"/>
        </w:rPr>
        <w:t xml:space="preserve">年部门预算公开说明 </w:t>
      </w:r>
    </w:p>
    <w:p>
      <w:pPr>
        <w:pStyle w:val="2"/>
        <w:keepNext w:val="0"/>
        <w:keepLines w:val="0"/>
        <w:widowControl/>
        <w:suppressLineNumbers w:val="0"/>
        <w:spacing w:before="0" w:beforeAutospacing="1" w:after="0" w:afterAutospacing="1"/>
        <w:ind w:left="0" w:right="0" w:firstLine="480" w:firstLineChars="200"/>
      </w:pPr>
      <w:r>
        <w:rPr>
          <w:rFonts w:ascii="微软雅黑" w:hAnsi="微软雅黑" w:eastAsia="微软雅黑" w:cs="微软雅黑"/>
          <w:b w:val="0"/>
          <w:bCs w:val="0"/>
          <w:color w:val="333333"/>
        </w:rPr>
        <w:t>按照《预算法》、《地方预决算公开操作规程》、《中共甘肃省委办公厅 甘肃省人民政府办公厅关于进一步推进预算公开工作的实施方案》、《天水市委市政府&lt;关于进一步推进预算公 开工作的实施方案》，现将202</w:t>
      </w:r>
      <w:r>
        <w:rPr>
          <w:rFonts w:hint="eastAsia" w:ascii="微软雅黑" w:hAnsi="微软雅黑" w:eastAsia="微软雅黑" w:cs="微软雅黑"/>
          <w:b w:val="0"/>
          <w:bCs w:val="0"/>
          <w:color w:val="333333"/>
          <w:lang w:val="en-US" w:eastAsia="zh-CN"/>
        </w:rPr>
        <w:t>3</w:t>
      </w:r>
      <w:r>
        <w:rPr>
          <w:rFonts w:ascii="微软雅黑" w:hAnsi="微软雅黑" w:eastAsia="微软雅黑" w:cs="微软雅黑"/>
          <w:b w:val="0"/>
          <w:bCs w:val="0"/>
          <w:color w:val="333333"/>
        </w:rPr>
        <w:t>年部门预算公开如下：　</w:t>
      </w:r>
    </w:p>
    <w:p>
      <w:pPr>
        <w:pStyle w:val="2"/>
        <w:keepNext w:val="0"/>
        <w:keepLines w:val="0"/>
        <w:widowControl/>
        <w:suppressLineNumbers w:val="0"/>
      </w:pPr>
      <w:r>
        <w:rPr>
          <w:rFonts w:hint="eastAsia" w:ascii="微软雅黑" w:hAnsi="微软雅黑" w:eastAsia="微软雅黑" w:cs="微软雅黑"/>
          <w:b w:val="0"/>
          <w:bCs w:val="0"/>
          <w:color w:val="333333"/>
        </w:rPr>
        <w:t>　　一、部门职责</w:t>
      </w:r>
    </w:p>
    <w:p>
      <w:pPr>
        <w:pStyle w:val="2"/>
        <w:keepNext w:val="0"/>
        <w:keepLines w:val="0"/>
        <w:widowControl/>
        <w:suppressLineNumbers w:val="0"/>
      </w:pPr>
      <w:r>
        <w:rPr>
          <w:rFonts w:hint="eastAsia" w:ascii="微软雅黑" w:hAnsi="微软雅黑" w:eastAsia="微软雅黑" w:cs="微软雅黑"/>
          <w:b w:val="0"/>
          <w:bCs w:val="0"/>
          <w:color w:val="333333"/>
        </w:rPr>
        <w:t>　　天水市园艺试验场为天水市果树研究所所属二级预算单位，单位性质为财政差额拨款事业单位。主要职责是:果树品种选育、栽培技术、果园土肥水、病虫害防治、自然灾害防控、果树组培、贮藏保鲜等研究工作，开展果树新品种、新技术引进、试验、示范、推广，为林果产业建设提供科技支撑与服务。　</w:t>
      </w:r>
    </w:p>
    <w:p>
      <w:pPr>
        <w:pStyle w:val="2"/>
        <w:keepNext w:val="0"/>
        <w:keepLines w:val="0"/>
        <w:widowControl/>
        <w:suppressLineNumbers w:val="0"/>
      </w:pPr>
      <w:r>
        <w:rPr>
          <w:rFonts w:hint="eastAsia" w:ascii="微软雅黑" w:hAnsi="微软雅黑" w:eastAsia="微软雅黑" w:cs="微软雅黑"/>
          <w:b w:val="0"/>
          <w:bCs w:val="0"/>
          <w:color w:val="333333"/>
        </w:rPr>
        <w:t>　　二、机构设置</w:t>
      </w:r>
    </w:p>
    <w:p>
      <w:pPr>
        <w:pStyle w:val="2"/>
        <w:keepNext w:val="0"/>
        <w:keepLines w:val="0"/>
        <w:widowControl/>
        <w:suppressLineNumbers w:val="0"/>
      </w:pPr>
      <w:r>
        <w:rPr>
          <w:rFonts w:hint="eastAsia" w:ascii="微软雅黑" w:hAnsi="微软雅黑" w:eastAsia="微软雅黑" w:cs="微软雅黑"/>
          <w:b w:val="0"/>
          <w:bCs w:val="0"/>
          <w:color w:val="333333"/>
        </w:rPr>
        <w:t>　　本单位为天水市果树研究所所属二级预算单位,无内设机构。</w:t>
      </w:r>
    </w:p>
    <w:p>
      <w:pPr>
        <w:pStyle w:val="2"/>
        <w:keepNext w:val="0"/>
        <w:keepLines w:val="0"/>
        <w:widowControl/>
        <w:suppressLineNumbers w:val="0"/>
      </w:pPr>
      <w:r>
        <w:rPr>
          <w:rFonts w:hint="eastAsia" w:ascii="微软雅黑" w:hAnsi="微软雅黑" w:eastAsia="微软雅黑" w:cs="微软雅黑"/>
          <w:b w:val="0"/>
          <w:bCs w:val="0"/>
          <w:color w:val="333333"/>
        </w:rPr>
        <w:t>　　三、部门预算收入及支出总体情况</w:t>
      </w:r>
    </w:p>
    <w:p>
      <w:pPr>
        <w:pStyle w:val="2"/>
        <w:keepNext w:val="0"/>
        <w:keepLines w:val="0"/>
        <w:widowControl/>
        <w:suppressLineNumbers w:val="0"/>
      </w:pPr>
      <w:r>
        <w:rPr>
          <w:rFonts w:hint="eastAsia" w:ascii="微软雅黑" w:hAnsi="微软雅黑" w:eastAsia="微软雅黑" w:cs="微软雅黑"/>
          <w:b w:val="0"/>
          <w:bCs w:val="0"/>
          <w:color w:val="333333"/>
        </w:rPr>
        <w:t>　　（一）全年收入</w:t>
      </w:r>
    </w:p>
    <w:p>
      <w:pPr>
        <w:pStyle w:val="2"/>
        <w:keepNext w:val="0"/>
        <w:keepLines w:val="0"/>
        <w:widowControl/>
        <w:suppressLineNumbers w:val="0"/>
        <w:ind w:firstLine="480"/>
        <w:rPr>
          <w:rFonts w:hint="default" w:ascii="微软雅黑" w:hAnsi="微软雅黑" w:eastAsia="微软雅黑" w:cs="微软雅黑"/>
          <w:b w:val="0"/>
          <w:bCs w:val="0"/>
          <w:color w:val="333333"/>
          <w:lang w:val="en-US" w:eastAsia="zh-CN"/>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年收入预算</w:t>
      </w:r>
      <w:r>
        <w:rPr>
          <w:rFonts w:hint="eastAsia" w:ascii="微软雅黑" w:hAnsi="微软雅黑" w:eastAsia="微软雅黑" w:cs="微软雅黑"/>
          <w:b w:val="0"/>
          <w:bCs w:val="0"/>
          <w:color w:val="333333"/>
          <w:lang w:val="en-US" w:eastAsia="zh-CN"/>
        </w:rPr>
        <w:t>169.79万元</w:t>
      </w:r>
      <w:r>
        <w:rPr>
          <w:rFonts w:hint="eastAsia" w:ascii="微软雅黑" w:hAnsi="微软雅黑" w:eastAsia="微软雅黑" w:cs="微软雅黑"/>
          <w:b w:val="0"/>
          <w:bCs w:val="0"/>
          <w:color w:val="333333"/>
        </w:rPr>
        <w:t>，比202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w:t>
      </w:r>
      <w:r>
        <w:rPr>
          <w:rFonts w:hint="eastAsia" w:ascii="微软雅黑" w:hAnsi="微软雅黑" w:eastAsia="微软雅黑" w:cs="微软雅黑"/>
          <w:b w:val="0"/>
          <w:bCs w:val="0"/>
          <w:color w:val="333333"/>
          <w:lang w:val="en-US" w:eastAsia="zh-CN"/>
        </w:rPr>
        <w:t>预算</w:t>
      </w:r>
      <w:r>
        <w:rPr>
          <w:rFonts w:hint="eastAsia" w:ascii="微软雅黑" w:hAnsi="微软雅黑" w:eastAsia="微软雅黑" w:cs="微软雅黑"/>
          <w:b w:val="0"/>
          <w:bCs w:val="0"/>
          <w:color w:val="333333"/>
        </w:rPr>
        <w:t>164.79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增加5.00</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增长3.03</w:t>
      </w:r>
      <w:r>
        <w:rPr>
          <w:rFonts w:hint="eastAsia" w:ascii="微软雅黑" w:hAnsi="微软雅黑" w:eastAsia="微软雅黑" w:cs="微软雅黑"/>
          <w:b w:val="0"/>
          <w:bCs w:val="0"/>
          <w:color w:val="333333"/>
        </w:rPr>
        <w:t>%。其中：一般公共预算拨款</w:t>
      </w:r>
      <w:r>
        <w:rPr>
          <w:rFonts w:hint="eastAsia" w:ascii="微软雅黑" w:hAnsi="微软雅黑" w:eastAsia="微软雅黑" w:cs="微软雅黑"/>
          <w:b w:val="0"/>
          <w:bCs w:val="0"/>
          <w:color w:val="333333"/>
          <w:lang w:val="en-US" w:eastAsia="zh-CN"/>
        </w:rPr>
        <w:t>169.79</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w:t>
      </w:r>
      <w:r>
        <w:rPr>
          <w:rFonts w:hint="eastAsia" w:ascii="微软雅黑" w:hAnsi="微软雅黑" w:eastAsia="微软雅黑" w:cs="微软雅黑"/>
          <w:b w:val="0"/>
          <w:bCs w:val="0"/>
          <w:color w:val="333333"/>
        </w:rPr>
        <w:t>164.79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增加5.00</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增长3.03</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增长</w:t>
      </w:r>
      <w:r>
        <w:rPr>
          <w:rFonts w:hint="eastAsia" w:ascii="微软雅黑" w:hAnsi="微软雅黑" w:eastAsia="微软雅黑" w:cs="微软雅黑"/>
          <w:b w:val="0"/>
          <w:bCs w:val="0"/>
          <w:color w:val="333333"/>
        </w:rPr>
        <w:t>的原因是人员工资</w:t>
      </w:r>
      <w:r>
        <w:rPr>
          <w:rFonts w:hint="eastAsia" w:ascii="微软雅黑" w:hAnsi="微软雅黑" w:eastAsia="微软雅黑" w:cs="微软雅黑"/>
          <w:b w:val="0"/>
          <w:bCs w:val="0"/>
          <w:color w:val="333333"/>
          <w:lang w:val="en-US" w:eastAsia="zh-CN"/>
        </w:rPr>
        <w:t>增加相应的养老保险、医疗保险、公积金发生变化。</w:t>
      </w:r>
    </w:p>
    <w:p>
      <w:pPr>
        <w:pStyle w:val="2"/>
        <w:keepNext w:val="0"/>
        <w:keepLines w:val="0"/>
        <w:widowControl/>
        <w:suppressLineNumbers w:val="0"/>
        <w:ind w:firstLine="240" w:firstLineChars="100"/>
      </w:pPr>
      <w:r>
        <w:rPr>
          <w:rFonts w:hint="eastAsia" w:ascii="微软雅黑" w:hAnsi="微软雅黑" w:eastAsia="微软雅黑" w:cs="微软雅黑"/>
          <w:b w:val="0"/>
          <w:bCs w:val="0"/>
          <w:color w:val="333333"/>
        </w:rPr>
        <w:t>（二）全年支出</w:t>
      </w:r>
    </w:p>
    <w:p>
      <w:pPr>
        <w:pStyle w:val="2"/>
        <w:keepNext w:val="0"/>
        <w:keepLines w:val="0"/>
        <w:widowControl/>
        <w:suppressLineNumbers w:val="0"/>
        <w:ind w:firstLine="480"/>
        <w:rPr>
          <w:rFonts w:hint="eastAsia" w:ascii="微软雅黑" w:hAnsi="微软雅黑" w:eastAsia="微软雅黑" w:cs="微软雅黑"/>
          <w:b w:val="0"/>
          <w:bCs w:val="0"/>
          <w:color w:val="333333"/>
          <w:lang w:eastAsia="zh-CN"/>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年支出预算</w:t>
      </w:r>
      <w:r>
        <w:rPr>
          <w:rFonts w:hint="eastAsia" w:ascii="微软雅黑" w:hAnsi="微软雅黑" w:eastAsia="微软雅黑" w:cs="微软雅黑"/>
          <w:b w:val="0"/>
          <w:bCs w:val="0"/>
          <w:color w:val="333333"/>
          <w:lang w:val="en-US" w:eastAsia="zh-CN"/>
        </w:rPr>
        <w:t>169.79</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rPr>
        <w:t>164.79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增加5.00</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增长3.03</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eastAsia="zh-CN"/>
        </w:rPr>
        <w:t>。</w:t>
      </w:r>
    </w:p>
    <w:p>
      <w:pPr>
        <w:pStyle w:val="2"/>
        <w:keepNext w:val="0"/>
        <w:keepLines w:val="0"/>
        <w:widowControl/>
        <w:suppressLineNumbers w:val="0"/>
        <w:ind w:firstLine="480" w:firstLineChars="200"/>
      </w:pPr>
      <w:r>
        <w:rPr>
          <w:rFonts w:hint="eastAsia" w:ascii="微软雅黑" w:hAnsi="微软雅黑" w:eastAsia="微软雅黑" w:cs="微软雅黑"/>
          <w:b w:val="0"/>
          <w:bCs w:val="0"/>
          <w:color w:val="333333"/>
        </w:rPr>
        <w:t>1、基本支出</w:t>
      </w:r>
    </w:p>
    <w:p>
      <w:pPr>
        <w:pStyle w:val="2"/>
        <w:keepNext w:val="0"/>
        <w:keepLines w:val="0"/>
        <w:widowControl/>
        <w:suppressLineNumbers w:val="0"/>
        <w:ind w:firstLine="480"/>
        <w:rPr>
          <w:rFonts w:hint="default" w:ascii="微软雅黑" w:hAnsi="微软雅黑" w:eastAsia="微软雅黑" w:cs="微软雅黑"/>
          <w:b w:val="0"/>
          <w:bCs w:val="0"/>
          <w:color w:val="333333"/>
          <w:lang w:val="en-US" w:eastAsia="zh-CN"/>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年基本支出</w:t>
      </w:r>
      <w:r>
        <w:rPr>
          <w:rFonts w:hint="eastAsia" w:ascii="微软雅黑" w:hAnsi="微软雅黑" w:eastAsia="微软雅黑" w:cs="微软雅黑"/>
          <w:b w:val="0"/>
          <w:bCs w:val="0"/>
          <w:color w:val="333333"/>
          <w:lang w:val="en-US" w:eastAsia="zh-CN"/>
        </w:rPr>
        <w:t>169.79</w:t>
      </w:r>
      <w:r>
        <w:rPr>
          <w:rFonts w:hint="eastAsia" w:ascii="微软雅黑" w:hAnsi="微软雅黑" w:eastAsia="微软雅黑" w:cs="微软雅黑"/>
          <w:b w:val="0"/>
          <w:bCs w:val="0"/>
          <w:color w:val="333333"/>
        </w:rPr>
        <w:t>万元，其中人员经费</w:t>
      </w:r>
      <w:r>
        <w:rPr>
          <w:rFonts w:hint="eastAsia" w:ascii="微软雅黑" w:hAnsi="微软雅黑" w:eastAsia="微软雅黑" w:cs="微软雅黑"/>
          <w:b w:val="0"/>
          <w:bCs w:val="0"/>
          <w:color w:val="333333"/>
          <w:lang w:val="en-US" w:eastAsia="zh-CN"/>
        </w:rPr>
        <w:t>169.79</w:t>
      </w:r>
      <w:r>
        <w:rPr>
          <w:rFonts w:hint="eastAsia" w:ascii="微软雅黑" w:hAnsi="微软雅黑" w:eastAsia="微软雅黑" w:cs="微软雅黑"/>
          <w:b w:val="0"/>
          <w:bCs w:val="0"/>
          <w:color w:val="333333"/>
        </w:rPr>
        <w:t>万元，公用经费0.00万元。比202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增加5.00</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增长3.03</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增长</w:t>
      </w:r>
      <w:r>
        <w:rPr>
          <w:rFonts w:hint="eastAsia" w:ascii="微软雅黑" w:hAnsi="微软雅黑" w:eastAsia="微软雅黑" w:cs="微软雅黑"/>
          <w:b w:val="0"/>
          <w:bCs w:val="0"/>
          <w:color w:val="333333"/>
        </w:rPr>
        <w:t>的原因是人员工资</w:t>
      </w:r>
      <w:r>
        <w:rPr>
          <w:rFonts w:hint="eastAsia" w:ascii="微软雅黑" w:hAnsi="微软雅黑" w:eastAsia="微软雅黑" w:cs="微软雅黑"/>
          <w:b w:val="0"/>
          <w:bCs w:val="0"/>
          <w:color w:val="333333"/>
          <w:lang w:val="en-US" w:eastAsia="zh-CN"/>
        </w:rPr>
        <w:t>增加相应的养老保险、医疗保险、公积金发生变化。</w:t>
      </w:r>
    </w:p>
    <w:p>
      <w:pPr>
        <w:pStyle w:val="2"/>
        <w:keepNext w:val="0"/>
        <w:keepLines w:val="0"/>
        <w:widowControl/>
        <w:suppressLineNumbers w:val="0"/>
      </w:pPr>
      <w:r>
        <w:rPr>
          <w:rFonts w:hint="eastAsia" w:ascii="微软雅黑" w:hAnsi="微软雅黑" w:eastAsia="微软雅黑" w:cs="微软雅黑"/>
          <w:b w:val="0"/>
          <w:bCs w:val="0"/>
          <w:color w:val="333333"/>
        </w:rPr>
        <w:t>　　 2、项目支出</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年本单位未安排项目经费预算。</w:t>
      </w:r>
    </w:p>
    <w:p>
      <w:pPr>
        <w:pStyle w:val="2"/>
        <w:keepNext w:val="0"/>
        <w:keepLines w:val="0"/>
        <w:widowControl/>
        <w:suppressLineNumbers w:val="0"/>
      </w:pPr>
      <w:r>
        <w:rPr>
          <w:rFonts w:hint="eastAsia" w:ascii="微软雅黑" w:hAnsi="微软雅黑" w:eastAsia="微软雅黑" w:cs="微软雅黑"/>
          <w:b w:val="0"/>
          <w:bCs w:val="0"/>
          <w:color w:val="333333"/>
        </w:rPr>
        <w:t>　　（三）政府支出功能分类指标</w:t>
      </w:r>
    </w:p>
    <w:p>
      <w:pPr>
        <w:pStyle w:val="2"/>
        <w:keepNext w:val="0"/>
        <w:keepLines w:val="0"/>
        <w:widowControl/>
        <w:suppressLineNumbers w:val="0"/>
      </w:pPr>
      <w:r>
        <w:rPr>
          <w:rFonts w:hint="eastAsia" w:ascii="微软雅黑" w:hAnsi="微软雅黑" w:eastAsia="微软雅黑" w:cs="微软雅黑"/>
          <w:b w:val="0"/>
          <w:bCs w:val="0"/>
          <w:color w:val="333333"/>
        </w:rPr>
        <w:t>　　1、社会保障和就业支出</w:t>
      </w:r>
      <w:r>
        <w:rPr>
          <w:rFonts w:hint="eastAsia" w:ascii="微软雅黑" w:hAnsi="微软雅黑" w:eastAsia="微软雅黑" w:cs="微软雅黑"/>
          <w:b w:val="0"/>
          <w:bCs w:val="0"/>
          <w:color w:val="333333"/>
          <w:lang w:val="en-US" w:eastAsia="zh-CN"/>
        </w:rPr>
        <w:t>26.65</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2、卫生健康支出</w:t>
      </w:r>
      <w:r>
        <w:rPr>
          <w:rFonts w:hint="eastAsia" w:ascii="微软雅黑" w:hAnsi="微软雅黑" w:eastAsia="微软雅黑" w:cs="微软雅黑"/>
          <w:b w:val="0"/>
          <w:bCs w:val="0"/>
          <w:color w:val="333333"/>
          <w:lang w:val="en-US" w:eastAsia="zh-CN"/>
        </w:rPr>
        <w:t>9.03</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3、农林水支出</w:t>
      </w:r>
      <w:r>
        <w:rPr>
          <w:rFonts w:hint="eastAsia" w:ascii="微软雅黑" w:hAnsi="微软雅黑" w:eastAsia="微软雅黑" w:cs="微软雅黑"/>
          <w:b w:val="0"/>
          <w:bCs w:val="0"/>
          <w:color w:val="333333"/>
          <w:lang w:val="en-US" w:eastAsia="zh-CN"/>
        </w:rPr>
        <w:t>122.00</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4、住房保障支出</w:t>
      </w:r>
      <w:r>
        <w:rPr>
          <w:rFonts w:hint="eastAsia" w:ascii="微软雅黑" w:hAnsi="微软雅黑" w:eastAsia="微软雅黑" w:cs="微软雅黑"/>
          <w:b w:val="0"/>
          <w:bCs w:val="0"/>
          <w:color w:val="333333"/>
          <w:lang w:val="en-US" w:eastAsia="zh-CN"/>
        </w:rPr>
        <w:t>12.11</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（四）政府性基金预算支出</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年天水市园艺试验场无政府性基金预算安排支出。</w:t>
      </w:r>
    </w:p>
    <w:p>
      <w:pPr>
        <w:pStyle w:val="2"/>
        <w:keepNext w:val="0"/>
        <w:keepLines w:val="0"/>
        <w:widowControl/>
        <w:suppressLineNumbers w:val="0"/>
      </w:pPr>
      <w:r>
        <w:rPr>
          <w:rFonts w:hint="eastAsia" w:ascii="微软雅黑" w:hAnsi="微软雅黑" w:eastAsia="微软雅黑" w:cs="微软雅黑"/>
          <w:b w:val="0"/>
          <w:bCs w:val="0"/>
          <w:color w:val="333333"/>
        </w:rPr>
        <w:t>　　四、部门一般性支出、</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三公</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经费财政拨款情况</w:t>
      </w:r>
    </w:p>
    <w:p>
      <w:pPr>
        <w:pStyle w:val="2"/>
        <w:keepNext w:val="0"/>
        <w:keepLines w:val="0"/>
        <w:widowControl/>
        <w:suppressLineNumbers w:val="0"/>
      </w:pPr>
      <w:r>
        <w:rPr>
          <w:rFonts w:hint="eastAsia" w:ascii="微软雅黑" w:hAnsi="微软雅黑" w:eastAsia="微软雅黑" w:cs="微软雅黑"/>
          <w:b w:val="0"/>
          <w:bCs w:val="0"/>
          <w:color w:val="333333"/>
        </w:rPr>
        <w:t>　　（一）三公经费</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w:t>
      </w:r>
      <w:r>
        <w:rPr>
          <w:rFonts w:hint="default" w:ascii="微软雅黑" w:hAnsi="微软雅黑" w:eastAsia="微软雅黑" w:cs="微软雅黑"/>
          <w:b w:val="0"/>
          <w:bCs w:val="0"/>
          <w:color w:val="333333"/>
          <w:lang w:val="en-US" w:eastAsia="zh-CN"/>
        </w:rPr>
        <w:t>”</w:t>
      </w:r>
      <w:r>
        <w:rPr>
          <w:rFonts w:hint="eastAsia" w:ascii="微软雅黑" w:hAnsi="微软雅黑" w:eastAsia="微软雅黑" w:cs="微软雅黑"/>
          <w:b w:val="0"/>
          <w:bCs w:val="0"/>
          <w:color w:val="333333"/>
        </w:rPr>
        <w:t>三公</w:t>
      </w:r>
      <w:r>
        <w:rPr>
          <w:rFonts w:hint="default" w:ascii="微软雅黑" w:hAnsi="微软雅黑" w:eastAsia="微软雅黑" w:cs="微软雅黑"/>
          <w:b w:val="0"/>
          <w:bCs w:val="0"/>
          <w:color w:val="333333"/>
          <w:lang w:val="en-US" w:eastAsia="zh-CN"/>
        </w:rPr>
        <w:t>”</w:t>
      </w:r>
      <w:r>
        <w:rPr>
          <w:rFonts w:hint="eastAsia" w:ascii="微软雅黑" w:hAnsi="微软雅黑" w:eastAsia="微软雅黑" w:cs="微软雅黑"/>
          <w:b w:val="0"/>
          <w:bCs w:val="0"/>
          <w:color w:val="333333"/>
        </w:rPr>
        <w:t>经费预算0.00万元，与202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年一致。其中：</w:t>
      </w:r>
    </w:p>
    <w:p>
      <w:pPr>
        <w:pStyle w:val="2"/>
        <w:keepNext w:val="0"/>
        <w:keepLines w:val="0"/>
        <w:widowControl/>
        <w:suppressLineNumbers w:val="0"/>
      </w:pPr>
      <w:r>
        <w:rPr>
          <w:rFonts w:hint="eastAsia" w:ascii="微软雅黑" w:hAnsi="微软雅黑" w:eastAsia="微软雅黑" w:cs="微软雅黑"/>
          <w:b w:val="0"/>
          <w:bCs w:val="0"/>
          <w:color w:val="333333"/>
        </w:rPr>
        <w:t>　　1.因公出国（境）费用0.00万元，与202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年预算相比无变化。</w:t>
      </w:r>
    </w:p>
    <w:p>
      <w:pPr>
        <w:pStyle w:val="2"/>
        <w:keepNext w:val="0"/>
        <w:keepLines w:val="0"/>
        <w:widowControl/>
        <w:suppressLineNumbers w:val="0"/>
      </w:pPr>
      <w:r>
        <w:rPr>
          <w:rFonts w:hint="eastAsia" w:ascii="微软雅黑" w:hAnsi="微软雅黑" w:eastAsia="微软雅黑" w:cs="微软雅黑"/>
          <w:b w:val="0"/>
          <w:bCs w:val="0"/>
          <w:color w:val="333333"/>
        </w:rPr>
        <w:t>　　2.公务接待费0.00万元，与202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年预算相比无变化。</w:t>
      </w:r>
    </w:p>
    <w:p>
      <w:pPr>
        <w:pStyle w:val="2"/>
        <w:keepNext w:val="0"/>
        <w:keepLines w:val="0"/>
        <w:widowControl/>
        <w:suppressLineNumbers w:val="0"/>
      </w:pPr>
      <w:r>
        <w:rPr>
          <w:rFonts w:hint="eastAsia" w:ascii="微软雅黑" w:hAnsi="微软雅黑" w:eastAsia="微软雅黑" w:cs="微软雅黑"/>
          <w:b w:val="0"/>
          <w:bCs w:val="0"/>
          <w:color w:val="333333"/>
        </w:rPr>
        <w:t>　　3.公务用车购置及运行维护费0.00万元，与202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年预算保持一致。</w:t>
      </w:r>
    </w:p>
    <w:p>
      <w:pPr>
        <w:pStyle w:val="2"/>
        <w:keepNext w:val="0"/>
        <w:keepLines w:val="0"/>
        <w:widowControl/>
        <w:suppressLineNumbers w:val="0"/>
      </w:pPr>
      <w:r>
        <w:rPr>
          <w:rFonts w:hint="eastAsia" w:ascii="微软雅黑" w:hAnsi="微软雅黑" w:eastAsia="微软雅黑" w:cs="微软雅黑"/>
          <w:b w:val="0"/>
          <w:bCs w:val="0"/>
          <w:color w:val="333333"/>
        </w:rPr>
        <w:t>　　（二）培训费</w:t>
      </w:r>
    </w:p>
    <w:p>
      <w:pPr>
        <w:pStyle w:val="2"/>
        <w:keepNext w:val="0"/>
        <w:keepLines w:val="0"/>
        <w:widowControl/>
        <w:suppressLineNumbers w:val="0"/>
      </w:pPr>
      <w:r>
        <w:rPr>
          <w:rFonts w:hint="eastAsia" w:ascii="微软雅黑" w:hAnsi="微软雅黑" w:eastAsia="微软雅黑" w:cs="微软雅黑"/>
          <w:b w:val="0"/>
          <w:bCs w:val="0"/>
          <w:color w:val="333333"/>
        </w:rPr>
        <w:t>　　培训费0.00万元，与202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年预算相比无变化。　　</w:t>
      </w:r>
    </w:p>
    <w:p>
      <w:pPr>
        <w:pStyle w:val="2"/>
        <w:keepNext w:val="0"/>
        <w:keepLines w:val="0"/>
        <w:widowControl/>
        <w:suppressLineNumbers w:val="0"/>
      </w:pPr>
      <w:r>
        <w:rPr>
          <w:rFonts w:hint="eastAsia" w:ascii="微软雅黑" w:hAnsi="微软雅黑" w:eastAsia="微软雅黑" w:cs="微软雅黑"/>
          <w:b w:val="0"/>
          <w:bCs w:val="0"/>
          <w:color w:val="333333"/>
        </w:rPr>
        <w:t>　　（三）会议费</w:t>
      </w:r>
    </w:p>
    <w:p>
      <w:pPr>
        <w:pStyle w:val="2"/>
        <w:keepNext w:val="0"/>
        <w:keepLines w:val="0"/>
        <w:widowControl/>
        <w:suppressLineNumbers w:val="0"/>
      </w:pPr>
      <w:r>
        <w:rPr>
          <w:rFonts w:hint="eastAsia" w:ascii="微软雅黑" w:hAnsi="微软雅黑" w:eastAsia="微软雅黑" w:cs="微软雅黑"/>
          <w:b w:val="0"/>
          <w:bCs w:val="0"/>
          <w:color w:val="333333"/>
        </w:rPr>
        <w:t>　　会议费0.00万元，与202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年预算相比无变化。　　</w:t>
      </w:r>
    </w:p>
    <w:p>
      <w:pPr>
        <w:pStyle w:val="2"/>
        <w:keepNext w:val="0"/>
        <w:keepLines w:val="0"/>
        <w:widowControl/>
        <w:suppressLineNumbers w:val="0"/>
      </w:pPr>
      <w:r>
        <w:rPr>
          <w:rFonts w:hint="eastAsia" w:ascii="微软雅黑" w:hAnsi="微软雅黑" w:eastAsia="微软雅黑" w:cs="微软雅黑"/>
          <w:b w:val="0"/>
          <w:bCs w:val="0"/>
          <w:color w:val="333333"/>
        </w:rPr>
        <w:t>　　（四）机关运行费</w:t>
      </w:r>
    </w:p>
    <w:p>
      <w:pPr>
        <w:pStyle w:val="2"/>
        <w:keepNext w:val="0"/>
        <w:keepLines w:val="0"/>
        <w:widowControl/>
        <w:suppressLineNumbers w:val="0"/>
      </w:pPr>
      <w:r>
        <w:rPr>
          <w:rFonts w:hint="eastAsia" w:ascii="微软雅黑" w:hAnsi="微软雅黑" w:eastAsia="微软雅黑" w:cs="微软雅黑"/>
          <w:b w:val="0"/>
          <w:bCs w:val="0"/>
          <w:color w:val="333333"/>
        </w:rPr>
        <w:t>　　机关运行费0.00万元，与202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年预算相比无变化。　　</w:t>
      </w:r>
    </w:p>
    <w:p>
      <w:pPr>
        <w:pStyle w:val="2"/>
        <w:keepNext w:val="0"/>
        <w:keepLines w:val="0"/>
        <w:widowControl/>
        <w:suppressLineNumbers w:val="0"/>
      </w:pPr>
      <w:r>
        <w:rPr>
          <w:rFonts w:hint="eastAsia" w:ascii="微软雅黑" w:hAnsi="微软雅黑" w:eastAsia="微软雅黑" w:cs="微软雅黑"/>
          <w:b w:val="0"/>
          <w:bCs w:val="0"/>
          <w:color w:val="333333"/>
        </w:rPr>
        <w:t>　　五、其他重要事项情况说明</w:t>
      </w:r>
    </w:p>
    <w:p>
      <w:pPr>
        <w:pStyle w:val="2"/>
        <w:keepNext w:val="0"/>
        <w:keepLines w:val="0"/>
        <w:widowControl/>
        <w:suppressLineNumbers w:val="0"/>
      </w:pPr>
      <w:r>
        <w:rPr>
          <w:rFonts w:hint="eastAsia" w:ascii="微软雅黑" w:hAnsi="微软雅黑" w:eastAsia="微软雅黑" w:cs="微软雅黑"/>
          <w:b w:val="0"/>
          <w:bCs w:val="0"/>
          <w:color w:val="333333"/>
        </w:rPr>
        <w:t>　　（一）政府采购情况</w:t>
      </w:r>
    </w:p>
    <w:p>
      <w:pPr>
        <w:pStyle w:val="2"/>
        <w:keepNext w:val="0"/>
        <w:keepLines w:val="0"/>
        <w:widowControl/>
        <w:suppressLineNumbers w:val="0"/>
      </w:pPr>
      <w:r>
        <w:rPr>
          <w:rFonts w:hint="eastAsia" w:ascii="微软雅黑" w:hAnsi="微软雅黑" w:eastAsia="微软雅黑" w:cs="微软雅黑"/>
          <w:b w:val="0"/>
          <w:bCs w:val="0"/>
          <w:color w:val="333333"/>
        </w:rPr>
        <w:t>　　2022年政府采购预算0.00万元，与202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年预算相比无变化。　</w:t>
      </w:r>
    </w:p>
    <w:p>
      <w:pPr>
        <w:pStyle w:val="2"/>
        <w:keepNext w:val="0"/>
        <w:keepLines w:val="0"/>
        <w:widowControl/>
        <w:suppressLineNumbers w:val="0"/>
      </w:pPr>
      <w:r>
        <w:rPr>
          <w:rFonts w:hint="eastAsia" w:ascii="微软雅黑" w:hAnsi="微软雅黑" w:eastAsia="微软雅黑" w:cs="微软雅黑"/>
          <w:b w:val="0"/>
          <w:bCs w:val="0"/>
          <w:color w:val="333333"/>
        </w:rPr>
        <w:t>　　（二）国有资产占用情况</w:t>
      </w:r>
    </w:p>
    <w:p>
      <w:pPr>
        <w:pStyle w:val="2"/>
        <w:keepNext w:val="0"/>
        <w:keepLines w:val="0"/>
        <w:widowControl/>
        <w:suppressLineNumbers w:val="0"/>
      </w:pPr>
      <w:r>
        <w:rPr>
          <w:rFonts w:hint="eastAsia" w:ascii="微软雅黑" w:hAnsi="微软雅黑" w:eastAsia="微软雅黑" w:cs="微软雅黑"/>
          <w:b w:val="0"/>
          <w:bCs w:val="0"/>
          <w:color w:val="333333"/>
        </w:rPr>
        <w:t>　　流动资产总计22.14万元，占资产总额</w:t>
      </w:r>
      <w:r>
        <w:rPr>
          <w:rFonts w:hint="eastAsia" w:ascii="微软雅黑" w:hAnsi="微软雅黑" w:eastAsia="微软雅黑" w:cs="微软雅黑"/>
          <w:b w:val="0"/>
          <w:bCs w:val="0"/>
          <w:color w:val="333333"/>
          <w:lang w:val="en-US" w:eastAsia="zh-CN"/>
        </w:rPr>
        <w:t>95.23</w:t>
      </w:r>
      <w:r>
        <w:rPr>
          <w:rFonts w:hint="eastAsia" w:ascii="微软雅黑" w:hAnsi="微软雅黑" w:eastAsia="微软雅黑" w:cs="微软雅黑"/>
          <w:b w:val="0"/>
          <w:bCs w:val="0"/>
          <w:color w:val="333333"/>
        </w:rPr>
        <w:t>%；固定资产净值</w:t>
      </w:r>
      <w:r>
        <w:rPr>
          <w:rFonts w:hint="eastAsia" w:ascii="微软雅黑" w:hAnsi="微软雅黑" w:eastAsia="微软雅黑" w:cs="微软雅黑"/>
          <w:b w:val="0"/>
          <w:bCs w:val="0"/>
          <w:color w:val="333333"/>
          <w:lang w:val="en-US" w:eastAsia="zh-CN"/>
        </w:rPr>
        <w:t>1.11</w:t>
      </w:r>
      <w:r>
        <w:rPr>
          <w:rFonts w:hint="eastAsia" w:ascii="微软雅黑" w:hAnsi="微软雅黑" w:eastAsia="微软雅黑" w:cs="微软雅黑"/>
          <w:b w:val="0"/>
          <w:bCs w:val="0"/>
          <w:color w:val="333333"/>
        </w:rPr>
        <w:t>万元，占资产总额</w:t>
      </w:r>
      <w:r>
        <w:rPr>
          <w:rFonts w:hint="eastAsia" w:ascii="微软雅黑" w:hAnsi="微软雅黑" w:eastAsia="微软雅黑" w:cs="微软雅黑"/>
          <w:b w:val="0"/>
          <w:bCs w:val="0"/>
          <w:color w:val="333333"/>
          <w:lang w:val="en-US" w:eastAsia="zh-CN"/>
        </w:rPr>
        <w:t>4.77</w:t>
      </w:r>
      <w:r>
        <w:rPr>
          <w:rFonts w:hint="eastAsia" w:ascii="微软雅黑" w:hAnsi="微软雅黑" w:eastAsia="微软雅黑" w:cs="微软雅黑"/>
          <w:b w:val="0"/>
          <w:bCs w:val="0"/>
          <w:color w:val="333333"/>
        </w:rPr>
        <w:t>%；在建工程0万元，占资产总额0%；长期投资0万元，占资产总额0%；无形资产净值0万元，占资产总额0%；其他资产0万元，占资产总额0%。</w:t>
      </w:r>
    </w:p>
    <w:p>
      <w:pPr>
        <w:pStyle w:val="2"/>
        <w:keepNext w:val="0"/>
        <w:keepLines w:val="0"/>
        <w:widowControl/>
        <w:suppressLineNumbers w:val="0"/>
      </w:pPr>
      <w:r>
        <w:rPr>
          <w:rFonts w:hint="eastAsia" w:ascii="微软雅黑" w:hAnsi="微软雅黑" w:eastAsia="微软雅黑" w:cs="微软雅黑"/>
          <w:b w:val="0"/>
          <w:bCs w:val="0"/>
          <w:color w:val="333333"/>
        </w:rPr>
        <w:t>　　（三）部门绩效评价进展情况</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年实行绩效目标管理的项目0个,与202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年预算相比无变化。</w:t>
      </w:r>
    </w:p>
    <w:p>
      <w:pPr>
        <w:pStyle w:val="2"/>
        <w:keepNext w:val="0"/>
        <w:keepLines w:val="0"/>
        <w:widowControl/>
        <w:suppressLineNumbers w:val="0"/>
      </w:pPr>
      <w:r>
        <w:rPr>
          <w:rFonts w:hint="eastAsia" w:ascii="微软雅黑" w:hAnsi="微软雅黑" w:eastAsia="微软雅黑" w:cs="微软雅黑"/>
          <w:b w:val="0"/>
          <w:bCs w:val="0"/>
          <w:color w:val="333333"/>
        </w:rPr>
        <w:t>　　六、名词解释</w:t>
      </w:r>
    </w:p>
    <w:p>
      <w:pPr>
        <w:pStyle w:val="2"/>
        <w:keepNext w:val="0"/>
        <w:keepLines w:val="0"/>
        <w:widowControl/>
        <w:suppressLineNumbers w:val="0"/>
      </w:pPr>
      <w:r>
        <w:rPr>
          <w:rFonts w:hint="eastAsia" w:ascii="微软雅黑" w:hAnsi="微软雅黑" w:eastAsia="微软雅黑" w:cs="微软雅黑"/>
          <w:b w:val="0"/>
          <w:bCs w:val="0"/>
          <w:color w:val="333333"/>
        </w:rPr>
        <w:t>　　1.财政拨款：本级财政部门当年拨付的财政预算资金，包括公共预算财政拨款和政府性基金预算财政拨款。</w:t>
      </w:r>
    </w:p>
    <w:p>
      <w:pPr>
        <w:pStyle w:val="2"/>
        <w:keepNext w:val="0"/>
        <w:keepLines w:val="0"/>
        <w:widowControl/>
        <w:suppressLineNumbers w:val="0"/>
      </w:pPr>
      <w:r>
        <w:rPr>
          <w:rFonts w:hint="eastAsia" w:ascii="微软雅黑" w:hAnsi="微软雅黑" w:eastAsia="微软雅黑" w:cs="微软雅黑"/>
          <w:b w:val="0"/>
          <w:bCs w:val="0"/>
          <w:color w:val="333333"/>
        </w:rPr>
        <w:t>　　2.基本支出：预算单位保障正常运转，完成正常工作任务发生的支出，包括人员支出和公用支出。</w:t>
      </w:r>
    </w:p>
    <w:p>
      <w:pPr>
        <w:pStyle w:val="2"/>
        <w:keepNext w:val="0"/>
        <w:keepLines w:val="0"/>
        <w:widowControl/>
        <w:suppressLineNumbers w:val="0"/>
      </w:pPr>
      <w:r>
        <w:rPr>
          <w:rFonts w:hint="eastAsia" w:ascii="微软雅黑" w:hAnsi="微软雅黑" w:eastAsia="微软雅黑" w:cs="微软雅黑"/>
          <w:b w:val="0"/>
          <w:bCs w:val="0"/>
          <w:color w:val="333333"/>
        </w:rPr>
        <w:t>　　3.项目支出：预算单位为完成其特定的行政工作任务或事业发展目标所发生的支出。</w:t>
      </w:r>
    </w:p>
    <w:p>
      <w:pPr>
        <w:pStyle w:val="2"/>
        <w:keepNext w:val="0"/>
        <w:keepLines w:val="0"/>
        <w:widowControl/>
        <w:suppressLineNumbers w:val="0"/>
      </w:pPr>
      <w:r>
        <w:rPr>
          <w:rFonts w:hint="eastAsia" w:ascii="微软雅黑" w:hAnsi="微软雅黑" w:eastAsia="微软雅黑" w:cs="微软雅黑"/>
          <w:b w:val="0"/>
          <w:bCs w:val="0"/>
          <w:color w:val="333333"/>
        </w:rPr>
        <w:t>　　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widowControl/>
        <w:suppressLineNumbers w:val="0"/>
      </w:pPr>
      <w:r>
        <w:rPr>
          <w:rFonts w:hint="eastAsia" w:ascii="微软雅黑" w:hAnsi="微软雅黑" w:eastAsia="微软雅黑" w:cs="微软雅黑"/>
          <w:b w:val="0"/>
          <w:bCs w:val="0"/>
          <w:color w:val="333333"/>
        </w:rPr>
        <w:t>　　5.政府性基金：指为支持特定公共基础设施建设和公共事业发展，向公民、法人和其他组织无偿征收的具有特定用途的财政资金。</w:t>
      </w:r>
    </w:p>
    <w:p>
      <w:pPr>
        <w:pStyle w:val="2"/>
        <w:keepNext w:val="0"/>
        <w:keepLines w:val="0"/>
        <w:widowControl/>
        <w:suppressLineNumbers w:val="0"/>
      </w:pPr>
      <w:r>
        <w:rPr>
          <w:rFonts w:hint="eastAsia" w:ascii="微软雅黑" w:hAnsi="微软雅黑" w:eastAsia="微软雅黑" w:cs="微软雅黑"/>
          <w:b w:val="0"/>
          <w:bCs w:val="0"/>
          <w:color w:val="333333"/>
        </w:rPr>
        <w:t>　　6.其他收入：指预算单位在“财政拨款收入”“事业收入”“经营收入”之外取得的收入。</w:t>
      </w:r>
    </w:p>
    <w:p>
      <w:pPr>
        <w:pStyle w:val="2"/>
        <w:keepNext w:val="0"/>
        <w:keepLines w:val="0"/>
        <w:widowControl/>
        <w:suppressLineNumbers w:val="0"/>
      </w:pPr>
      <w:r>
        <w:rPr>
          <w:rFonts w:hint="eastAsia" w:ascii="微软雅黑" w:hAnsi="微软雅黑" w:eastAsia="微软雅黑" w:cs="微软雅黑"/>
          <w:b w:val="0"/>
          <w:bCs w:val="0"/>
          <w:color w:val="333333"/>
        </w:rPr>
        <w:t>　　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pPr>
      <w:r>
        <w:rPr>
          <w:rFonts w:hint="eastAsia" w:ascii="微软雅黑" w:hAnsi="微软雅黑" w:eastAsia="微软雅黑" w:cs="微软雅黑"/>
          <w:b w:val="0"/>
          <w:bCs w:val="0"/>
          <w:color w:val="333333"/>
        </w:rPr>
        <w:t>　　8.一般公共服务支出；反映政府提供的一般公共服务的支出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4YzcyOGJiMmNjMzlhMzY1ODI1NjM0YzZjZWRmMTQifQ=="/>
    <w:docVar w:name="KSO_WPS_MARK_KEY" w:val="b0abd9d9-8963-4c11-8bd4-5ff971e88b7f"/>
  </w:docVars>
  <w:rsids>
    <w:rsidRoot w:val="00000000"/>
    <w:rsid w:val="1C990C93"/>
    <w:rsid w:val="318D26EA"/>
    <w:rsid w:val="38DE54D7"/>
    <w:rsid w:val="6E3F35F2"/>
    <w:rsid w:val="7BB44BD9"/>
    <w:rsid w:val="7BFC3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bCs/>
    </w:rPr>
  </w:style>
  <w:style w:type="character" w:styleId="6">
    <w:name w:val="FollowedHyperlink"/>
    <w:basedOn w:val="4"/>
    <w:uiPriority w:val="0"/>
    <w:rPr>
      <w:color w:val="000000"/>
      <w:u w:val="none"/>
    </w:rPr>
  </w:style>
  <w:style w:type="character" w:styleId="7">
    <w:name w:val="Hyperlink"/>
    <w:basedOn w:val="4"/>
    <w:uiPriority w:val="0"/>
    <w:rPr>
      <w:color w:val="00000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1588</Words>
  <Characters>1799</Characters>
  <Lines>0</Lines>
  <Paragraphs>0</Paragraphs>
  <TotalTime>13</TotalTime>
  <ScaleCrop>false</ScaleCrop>
  <LinksUpToDate>false</LinksUpToDate>
  <CharactersWithSpaces>1898</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2023-01-06T08:54:00Z</dcterms:created>
  <dc:creator>Administrator</dc:creator>
  <cp:lastModifiedBy>Administrator</cp:lastModifiedBy>
  <dcterms:modified xsi:type="dcterms:W3CDTF">2023-01-07T08:30:55Z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38AC995E46C446AB9A82BC116B90CB4B</vt:lpwstr>
  </property>
</Properties>
</file>