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4AB4">
      <w:pPr>
        <w:spacing w:line="450" w:lineRule="atLeast"/>
        <w:jc w:val="center"/>
        <w:divId w:val="16684353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基本信息</w:t>
      </w:r>
    </w:p>
    <w:tbl>
      <w:tblPr>
        <w:tblW w:w="5000" w:type="pct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7"/>
        <w:gridCol w:w="2501"/>
        <w:gridCol w:w="1667"/>
        <w:gridCol w:w="2501"/>
      </w:tblGrid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项目类别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特定目标类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项目类型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可执行项目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120288490024002020 </w:t>
            </w:r>
            <w:r>
              <w:rPr>
                <w:sz w:val="18"/>
                <w:szCs w:val="18"/>
              </w:rPr>
              <w:t>智慧房地产服务平台交易管理系统升级项目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项目期限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年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起始时间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分配方式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编报模板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标准模板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去向单位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项目总金额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815000.00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其中：社会投入资金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其中：银行贷款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是否资产配置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是否追踪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是否基建项目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是否科研项目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热点分类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项目排序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是否设置使用范围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财政内部机构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综合科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组合资金来源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资金主管处室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综合科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资金主管部门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173 </w:t>
            </w:r>
            <w:r>
              <w:rPr>
                <w:sz w:val="18"/>
                <w:szCs w:val="18"/>
              </w:rPr>
              <w:t>天水市房产服务中心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项目分类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其他项目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项目概述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该项目是在原有在用的住房交易管理系统软件及其运行平台基础上，对现有的系统及其运行平台进行整合升级、扩展使用，可保证软件运行、使用、后续维护及数据调用的统一性、一致性，为保证单位业务的正常开展，于</w:t>
            </w:r>
            <w:r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月向财政递交政府采购项目审批手续，经审核，同意该采购项目采用单一来源方式进行采购，</w:t>
            </w:r>
            <w:r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</w:rPr>
              <w:t>日签订政府采购合同，新系统投入使用，合同约定在签订之日起三个月内付项目总款的</w:t>
            </w:r>
            <w:r>
              <w:rPr>
                <w:sz w:val="18"/>
                <w:szCs w:val="18"/>
              </w:rPr>
              <w:t>40%</w:t>
            </w:r>
            <w:r>
              <w:rPr>
                <w:sz w:val="18"/>
                <w:szCs w:val="18"/>
              </w:rPr>
              <w:t>，剩余款项根据系统使用情况分三年付清。目前，该笔资金已连续三年上报预算项目库，因财政资金紧张以及压减预算支出等原因，至今未</w:t>
            </w:r>
            <w:r>
              <w:rPr>
                <w:sz w:val="18"/>
                <w:szCs w:val="18"/>
              </w:rPr>
              <w:t>向对方支付项目资金。对方公司也一直在向我中心催收欠款，现申请将该项目预算资金</w:t>
            </w:r>
            <w:r>
              <w:rPr>
                <w:sz w:val="18"/>
                <w:szCs w:val="18"/>
              </w:rPr>
              <w:t>81.5</w:t>
            </w:r>
            <w:r>
              <w:rPr>
                <w:sz w:val="18"/>
                <w:szCs w:val="18"/>
              </w:rPr>
              <w:t>万元列入</w:t>
            </w:r>
            <w:r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年度预算项目库。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根据国务院同意住建部下发的《关于进一步规范和加强房屋网签备案工作的指导意见》（建房</w:t>
            </w:r>
            <w:r>
              <w:rPr>
                <w:sz w:val="18"/>
                <w:szCs w:val="18"/>
              </w:rPr>
              <w:t>[2018]128</w:t>
            </w:r>
            <w:r>
              <w:rPr>
                <w:sz w:val="18"/>
                <w:szCs w:val="18"/>
              </w:rPr>
              <w:t>号）和《关于通报全国网签备案系统联网工作计划的函》（建房信函</w:t>
            </w:r>
            <w:r>
              <w:rPr>
                <w:sz w:val="18"/>
                <w:szCs w:val="18"/>
              </w:rPr>
              <w:t>[2019]36</w:t>
            </w:r>
            <w:r>
              <w:rPr>
                <w:sz w:val="18"/>
                <w:szCs w:val="18"/>
              </w:rPr>
              <w:t>号）工作要求，按照部、省级系统建设工作要求开展该项目</w:t>
            </w:r>
            <w:r>
              <w:rPr>
                <w:sz w:val="18"/>
                <w:szCs w:val="18"/>
              </w:rPr>
              <w:t>.</w:t>
            </w:r>
          </w:p>
        </w:tc>
      </w:tr>
      <w:tr w:rsidR="00000000">
        <w:trPr>
          <w:divId w:val="1668435336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部门评审意见</w:t>
            </w:r>
          </w:p>
        </w:tc>
        <w:tc>
          <w:tcPr>
            <w:tcW w:w="4000" w:type="pct"/>
            <w:gridSpan w:val="3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同意</w:t>
            </w:r>
          </w:p>
        </w:tc>
      </w:tr>
    </w:tbl>
    <w:p w:rsidR="00000000" w:rsidRDefault="005C4AB4" w:rsidP="00114E23">
      <w:pPr>
        <w:spacing w:line="450" w:lineRule="atLeast"/>
        <w:jc w:val="center"/>
        <w:divId w:val="143396452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项目绩效指标</w:t>
      </w:r>
    </w:p>
    <w:tbl>
      <w:tblPr>
        <w:tblW w:w="5000" w:type="pct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"/>
        <w:gridCol w:w="1011"/>
        <w:gridCol w:w="1010"/>
        <w:gridCol w:w="1010"/>
        <w:gridCol w:w="1010"/>
        <w:gridCol w:w="1010"/>
        <w:gridCol w:w="1264"/>
        <w:gridCol w:w="1010"/>
      </w:tblGrid>
      <w:tr w:rsidR="00000000">
        <w:trPr>
          <w:divId w:val="2124764230"/>
          <w:trHeight w:val="525"/>
        </w:trPr>
        <w:tc>
          <w:tcPr>
            <w:tcW w:w="4350" w:type="pct"/>
            <w:gridSpan w:val="7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分解指标</w:t>
            </w: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备注</w:t>
            </w:r>
          </w:p>
        </w:tc>
      </w:tr>
      <w:tr w:rsidR="00000000">
        <w:trPr>
          <w:divId w:val="2124764230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指标值内容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度量单位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指标值类型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成本控制率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成本控制率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产出指标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数量指标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系统升级次数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</w:t>
            </w:r>
            <w:r>
              <w:rPr>
                <w:sz w:val="18"/>
                <w:szCs w:val="18"/>
              </w:rPr>
              <w:t>次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系统升级次数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次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时效指标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系统升级及时率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≥90%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系统升级及时率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质量指标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设备质量验收合格率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≥95%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设备质量验收合格率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完善单位基础设施建设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=100%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完善单位基础设施建设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2124764230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满意度指标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服务对象满意度指标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办证群众满意度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≥85%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办证群众满意度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5C4AB4">
            <w:pPr>
              <w:jc w:val="center"/>
              <w:rPr>
                <w:sz w:val="18"/>
                <w:szCs w:val="18"/>
              </w:rPr>
            </w:pPr>
          </w:p>
        </w:tc>
      </w:tr>
    </w:tbl>
    <w:p w:rsidR="005C4AB4" w:rsidRDefault="005C4AB4">
      <w:pPr>
        <w:divId w:val="2124764230"/>
      </w:pPr>
    </w:p>
    <w:sectPr w:rsidR="005C4AB4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420"/>
  <w:noPunctuationKerning/>
  <w:characterSpacingControl w:val="doNotCompress"/>
  <w:compat>
    <w:useFELayout/>
  </w:compat>
  <w:rsids>
    <w:rsidRoot w:val="00114E23"/>
    <w:rsid w:val="00114E23"/>
    <w:rsid w:val="005C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2023-01-06T01:50:00Z</dcterms:created>
  <dcterms:modified xsi:type="dcterms:W3CDTF">2023-01-06T01:50:00Z</dcterms:modified>
</cp:coreProperties>
</file>