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DF" w:rsidRDefault="00C12DC0">
      <w:pPr>
        <w:jc w:val="center"/>
        <w:rPr>
          <w:rFonts w:ascii="宋体" w:hAnsi="宋体" w:cs="宋体"/>
          <w:b/>
          <w:bCs/>
          <w:sz w:val="44"/>
          <w:szCs w:val="44"/>
        </w:rPr>
      </w:pPr>
      <w:r>
        <w:rPr>
          <w:rFonts w:ascii="宋体" w:hAnsi="宋体" w:cs="宋体" w:hint="eastAsia"/>
          <w:b/>
          <w:bCs/>
          <w:sz w:val="44"/>
          <w:szCs w:val="44"/>
        </w:rPr>
        <w:t>202</w:t>
      </w:r>
      <w:r w:rsidR="00B94711">
        <w:rPr>
          <w:rFonts w:ascii="宋体" w:hAnsi="宋体" w:cs="宋体" w:hint="eastAsia"/>
          <w:b/>
          <w:bCs/>
          <w:sz w:val="44"/>
          <w:szCs w:val="44"/>
        </w:rPr>
        <w:t>3</w:t>
      </w:r>
      <w:r>
        <w:rPr>
          <w:rFonts w:ascii="宋体" w:hAnsi="宋体" w:cs="宋体" w:hint="eastAsia"/>
          <w:b/>
          <w:bCs/>
          <w:sz w:val="44"/>
          <w:szCs w:val="44"/>
        </w:rPr>
        <w:t>年度</w:t>
      </w:r>
      <w:r w:rsidR="00B94711">
        <w:rPr>
          <w:rFonts w:ascii="宋体" w:hAnsi="宋体" w:cs="宋体" w:hint="eastAsia"/>
          <w:b/>
          <w:bCs/>
          <w:sz w:val="44"/>
          <w:szCs w:val="44"/>
        </w:rPr>
        <w:t>天水市</w:t>
      </w:r>
      <w:r w:rsidR="000955DF">
        <w:rPr>
          <w:rFonts w:ascii="宋体" w:hAnsi="宋体" w:cs="宋体" w:hint="eastAsia"/>
          <w:b/>
          <w:bCs/>
          <w:sz w:val="44"/>
          <w:szCs w:val="44"/>
        </w:rPr>
        <w:t>财政投资融资服务中心</w:t>
      </w:r>
    </w:p>
    <w:p w:rsidR="00B7342F" w:rsidRDefault="00636DE6">
      <w:pPr>
        <w:jc w:val="center"/>
        <w:rPr>
          <w:rFonts w:ascii="宋体" w:hAnsi="宋体" w:cs="宋体"/>
          <w:b/>
          <w:bCs/>
          <w:sz w:val="44"/>
          <w:szCs w:val="44"/>
        </w:rPr>
      </w:pPr>
      <w:r>
        <w:rPr>
          <w:rFonts w:ascii="宋体" w:hAnsi="宋体" w:cs="宋体" w:hint="eastAsia"/>
          <w:b/>
          <w:bCs/>
          <w:sz w:val="44"/>
          <w:szCs w:val="44"/>
        </w:rPr>
        <w:t>单位</w:t>
      </w:r>
      <w:r w:rsidR="000955DF">
        <w:rPr>
          <w:rFonts w:ascii="宋体" w:hAnsi="宋体" w:cs="宋体" w:hint="eastAsia"/>
          <w:b/>
          <w:bCs/>
          <w:sz w:val="44"/>
          <w:szCs w:val="44"/>
        </w:rPr>
        <w:t>整体支出绩效</w:t>
      </w:r>
      <w:r w:rsidR="00AE5BBB">
        <w:rPr>
          <w:rFonts w:ascii="宋体" w:hAnsi="宋体" w:cs="宋体" w:hint="eastAsia"/>
          <w:b/>
          <w:bCs/>
          <w:sz w:val="44"/>
          <w:szCs w:val="44"/>
        </w:rPr>
        <w:t>评价</w:t>
      </w:r>
      <w:r w:rsidR="00C12DC0">
        <w:rPr>
          <w:rFonts w:ascii="宋体" w:hAnsi="宋体" w:cs="宋体" w:hint="eastAsia"/>
          <w:b/>
          <w:bCs/>
          <w:sz w:val="44"/>
          <w:szCs w:val="44"/>
        </w:rPr>
        <w:t>报告</w:t>
      </w:r>
    </w:p>
    <w:p w:rsidR="00B7342F" w:rsidRDefault="00B7342F">
      <w:pPr>
        <w:rPr>
          <w:rFonts w:ascii="仿宋_GB2312" w:eastAsia="仿宋_GB2312" w:hAnsi="仿宋_GB2312" w:cs="仿宋_GB2312"/>
          <w:sz w:val="32"/>
          <w:szCs w:val="32"/>
        </w:rPr>
      </w:pPr>
    </w:p>
    <w:p w:rsidR="00AC128D" w:rsidRDefault="00C12DC0" w:rsidP="00FA52B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77EF9">
        <w:rPr>
          <w:rFonts w:ascii="仿宋_GB2312" w:eastAsia="仿宋_GB2312" w:hAnsi="仿宋_GB2312" w:cs="仿宋_GB2312" w:hint="eastAsia"/>
          <w:sz w:val="32"/>
          <w:szCs w:val="32"/>
        </w:rPr>
        <w:t xml:space="preserve">   </w:t>
      </w:r>
      <w:r>
        <w:rPr>
          <w:rFonts w:ascii="黑体" w:eastAsia="黑体" w:hAnsi="黑体" w:cs="黑体" w:hint="eastAsia"/>
          <w:sz w:val="32"/>
          <w:szCs w:val="32"/>
        </w:rPr>
        <w:t>一、基本情况</w:t>
      </w:r>
    </w:p>
    <w:p w:rsidR="00FA52B5" w:rsidRPr="00DF538E" w:rsidRDefault="005C60BD" w:rsidP="00D872CC">
      <w:pPr>
        <w:ind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（一）单位</w:t>
      </w:r>
      <w:r w:rsidR="00FA52B5" w:rsidRPr="00DF538E">
        <w:rPr>
          <w:rFonts w:ascii="仿宋_GB2312" w:eastAsia="仿宋_GB2312" w:hAnsi="仿宋_GB2312" w:cs="仿宋_GB2312" w:hint="eastAsia"/>
          <w:sz w:val="32"/>
          <w:szCs w:val="32"/>
        </w:rPr>
        <w:t>职能</w:t>
      </w:r>
    </w:p>
    <w:p w:rsidR="00AE5BBB" w:rsidRPr="000575AF" w:rsidRDefault="00664EBF" w:rsidP="00AE5BBB">
      <w:pPr>
        <w:snapToGrid w:val="0"/>
        <w:spacing w:line="560" w:lineRule="exact"/>
        <w:ind w:firstLineChars="200" w:firstLine="640"/>
        <w:rPr>
          <w:rFonts w:ascii="仿宋" w:eastAsia="仿宋" w:hAnsi="仿宋" w:cs="仿宋_GB2312"/>
          <w:kern w:val="0"/>
          <w:sz w:val="32"/>
          <w:szCs w:val="32"/>
        </w:rPr>
      </w:pPr>
      <w:r>
        <w:rPr>
          <w:rFonts w:ascii="仿宋" w:eastAsia="仿宋" w:hAnsi="仿宋" w:cs="仿宋" w:hint="eastAsia"/>
          <w:color w:val="000000" w:themeColor="text1"/>
          <w:kern w:val="0"/>
          <w:sz w:val="32"/>
          <w:szCs w:val="32"/>
        </w:rPr>
        <w:t>根据《天水市机构编制委员会办公室印发关于成立天水市投资担保中心的批复》(天市编办[2000]58号)文件精神，设立天水市投资担保中心，</w:t>
      </w:r>
      <w:r>
        <w:rPr>
          <w:rFonts w:ascii="仿宋" w:eastAsia="仿宋" w:hAnsi="仿宋" w:hint="eastAsia"/>
          <w:color w:val="000000" w:themeColor="text1"/>
          <w:kern w:val="0"/>
          <w:sz w:val="32"/>
          <w:szCs w:val="32"/>
        </w:rPr>
        <w:t>为副县级全额拨款事业单位</w:t>
      </w:r>
      <w:r>
        <w:rPr>
          <w:rFonts w:ascii="仿宋" w:eastAsia="仿宋" w:hAnsi="仿宋" w:cs="仿宋" w:hint="eastAsia"/>
          <w:color w:val="000000" w:themeColor="text1"/>
          <w:kern w:val="0"/>
          <w:sz w:val="32"/>
          <w:szCs w:val="32"/>
        </w:rPr>
        <w:t>。于2020年9月，根据《天水市机构编制委员会办公室印发关于天水市接待办公室等事业单位更名的通知》（天机编通字[2020]24号文件批复）“天水市财政投融资管理中心”更名为“天水市财政投资融资服务中心”。</w:t>
      </w:r>
      <w:r w:rsidR="00BC4179">
        <w:rPr>
          <w:rFonts w:ascii="仿宋" w:eastAsia="仿宋" w:hAnsi="仿宋" w:cs="仿宋" w:hint="eastAsia"/>
          <w:color w:val="000000" w:themeColor="text1"/>
          <w:kern w:val="0"/>
          <w:sz w:val="32"/>
          <w:szCs w:val="32"/>
        </w:rPr>
        <w:t>隶属于天水市财政局</w:t>
      </w:r>
      <w:r w:rsidR="00BC4179" w:rsidRPr="00DF538E">
        <w:rPr>
          <w:rFonts w:ascii="仿宋_GB2312" w:eastAsia="仿宋_GB2312" w:hAnsi="仿宋_GB2312" w:cs="仿宋_GB2312" w:hint="eastAsia"/>
          <w:sz w:val="32"/>
          <w:szCs w:val="32"/>
        </w:rPr>
        <w:t>二级</w:t>
      </w:r>
      <w:bookmarkStart w:id="0" w:name="_GoBack"/>
      <w:bookmarkEnd w:id="0"/>
      <w:r w:rsidR="00BC4179">
        <w:rPr>
          <w:rFonts w:ascii="仿宋_GB2312" w:eastAsia="仿宋_GB2312" w:hAnsi="仿宋_GB2312" w:cs="仿宋_GB2312" w:hint="eastAsia"/>
          <w:sz w:val="32"/>
          <w:szCs w:val="32"/>
        </w:rPr>
        <w:t>单位。</w:t>
      </w:r>
      <w:r>
        <w:rPr>
          <w:rFonts w:ascii="仿宋" w:eastAsia="仿宋" w:hAnsi="仿宋" w:cs="仿宋" w:hint="eastAsia"/>
          <w:color w:val="000000" w:themeColor="text1"/>
          <w:kern w:val="0"/>
          <w:sz w:val="32"/>
          <w:szCs w:val="32"/>
        </w:rPr>
        <w:t>该中心</w:t>
      </w:r>
      <w:r w:rsidR="00BC4179">
        <w:rPr>
          <w:rFonts w:ascii="仿宋" w:eastAsia="仿宋" w:hAnsi="仿宋" w:cs="仿宋" w:hint="eastAsia"/>
          <w:color w:val="000000" w:themeColor="text1"/>
          <w:kern w:val="0"/>
          <w:sz w:val="32"/>
          <w:szCs w:val="32"/>
        </w:rPr>
        <w:t>的</w:t>
      </w:r>
      <w:r>
        <w:rPr>
          <w:rFonts w:ascii="仿宋" w:eastAsia="仿宋" w:hAnsi="仿宋" w:cs="仿宋" w:hint="eastAsia"/>
          <w:color w:val="000000" w:themeColor="text1"/>
          <w:kern w:val="0"/>
          <w:sz w:val="32"/>
          <w:szCs w:val="32"/>
        </w:rPr>
        <w:t>主要职责是：</w:t>
      </w:r>
      <w:r w:rsidR="00AE5BBB" w:rsidRPr="000575AF">
        <w:rPr>
          <w:rFonts w:ascii="仿宋" w:eastAsia="仿宋" w:hAnsi="仿宋" w:cs="仿宋_GB2312" w:hint="eastAsia"/>
          <w:kern w:val="0"/>
          <w:sz w:val="32"/>
          <w:szCs w:val="32"/>
        </w:rPr>
        <w:t>贯彻执行国家、省、市关于政府投融资管理的方针、政策和法律、法规、规章；根据政府批准的投融资计划，指导协调市级投融资平台办理政府投资项目的投融资业务及对资金使用情况进行监督管理；督促投融资平台及时归集资金；对政府投融资建设项目的投资管理、资金使用和投资效果等事项进行绩效评价。对政府授权投资的国有资产项目及产权进行管理。承担政府与社会资本合作项目咨询培训，维护平台信息，收集整理相关理论与案例分析，开展绩效考评。</w:t>
      </w:r>
    </w:p>
    <w:p w:rsidR="00AC128D" w:rsidRDefault="00677EF9" w:rsidP="00374514">
      <w:pPr>
        <w:ind w:firstLineChars="150" w:firstLine="480"/>
        <w:rPr>
          <w:rFonts w:ascii="仿宋_GB2312" w:eastAsia="仿宋_GB2312" w:hAnsi="仿宋_GB2312" w:cs="仿宋_GB2312"/>
          <w:sz w:val="32"/>
          <w:szCs w:val="32"/>
        </w:rPr>
      </w:pPr>
      <w:r w:rsidRPr="00DF538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sidRPr="00DF538E">
        <w:rPr>
          <w:rFonts w:ascii="仿宋_GB2312" w:eastAsia="仿宋_GB2312" w:hAnsi="仿宋_GB2312" w:cs="仿宋_GB2312" w:hint="eastAsia"/>
          <w:sz w:val="32"/>
          <w:szCs w:val="32"/>
        </w:rPr>
        <w:t>）</w:t>
      </w:r>
      <w:r w:rsidR="0015031C">
        <w:rPr>
          <w:rFonts w:ascii="仿宋_GB2312" w:eastAsia="仿宋_GB2312" w:hAnsi="仿宋_GB2312" w:cs="仿宋_GB2312" w:hint="eastAsia"/>
          <w:sz w:val="32"/>
          <w:szCs w:val="32"/>
        </w:rPr>
        <w:t>组织机构</w:t>
      </w:r>
    </w:p>
    <w:p w:rsidR="009814E3" w:rsidRDefault="00BC4179" w:rsidP="00D872CC">
      <w:pPr>
        <w:pStyle w:val="a5"/>
        <w:spacing w:before="0" w:beforeAutospacing="0" w:after="0" w:afterAutospacing="0" w:line="576" w:lineRule="exact"/>
        <w:ind w:firstLineChars="177" w:firstLine="566"/>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rPr>
        <w:t>天水市财政投资融资服务中心</w:t>
      </w:r>
      <w:r w:rsidR="009814E3">
        <w:rPr>
          <w:rFonts w:ascii="仿宋" w:eastAsia="仿宋" w:hAnsi="仿宋" w:cs="仿宋" w:hint="eastAsia"/>
          <w:color w:val="000000" w:themeColor="text1"/>
          <w:sz w:val="32"/>
          <w:szCs w:val="32"/>
        </w:rPr>
        <w:t>内设办公室、投资担保业务科、债务追偿科3个科室。</w:t>
      </w:r>
    </w:p>
    <w:p w:rsidR="006A4919" w:rsidRDefault="006A4919" w:rsidP="00D872CC">
      <w:pPr>
        <w:ind w:firstLineChars="177" w:firstLine="566"/>
        <w:rPr>
          <w:rFonts w:ascii="仿宋_GB2312" w:eastAsia="仿宋_GB2312" w:hAnsi="仿宋_GB2312" w:cs="仿宋_GB2312"/>
          <w:sz w:val="32"/>
          <w:szCs w:val="32"/>
        </w:rPr>
      </w:pPr>
      <w:r w:rsidRPr="00DF538E">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三</w:t>
      </w:r>
      <w:r w:rsidRPr="00DF538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人员情况</w:t>
      </w:r>
    </w:p>
    <w:p w:rsidR="006A4919" w:rsidRPr="006A4919" w:rsidRDefault="006A4919" w:rsidP="00677EF9">
      <w:pPr>
        <w:pStyle w:val="a5"/>
        <w:spacing w:before="0" w:beforeAutospacing="0" w:after="0" w:afterAutospacing="0" w:line="576" w:lineRule="exact"/>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sidR="00B8194D">
        <w:rPr>
          <w:rFonts w:ascii="仿宋" w:eastAsia="仿宋" w:hAnsi="仿宋" w:cs="仿宋" w:hint="eastAsia"/>
          <w:color w:val="000000" w:themeColor="text1"/>
          <w:sz w:val="32"/>
          <w:szCs w:val="32"/>
        </w:rPr>
        <w:t>2023年度</w:t>
      </w:r>
      <w:r w:rsidR="00423BAF">
        <w:rPr>
          <w:rFonts w:ascii="仿宋" w:eastAsia="仿宋" w:hAnsi="仿宋" w:cs="仿宋" w:hint="eastAsia"/>
          <w:color w:val="000000" w:themeColor="text1"/>
          <w:sz w:val="32"/>
          <w:szCs w:val="32"/>
        </w:rPr>
        <w:t>，</w:t>
      </w:r>
      <w:r w:rsidR="000F1F70">
        <w:rPr>
          <w:rFonts w:ascii="仿宋" w:eastAsia="仿宋" w:hAnsi="仿宋" w:hint="eastAsia"/>
          <w:color w:val="000000" w:themeColor="text1"/>
          <w:kern w:val="0"/>
          <w:sz w:val="32"/>
          <w:szCs w:val="32"/>
        </w:rPr>
        <w:t>核定</w:t>
      </w:r>
      <w:r w:rsidR="00694BAB">
        <w:rPr>
          <w:rFonts w:ascii="仿宋" w:eastAsia="仿宋" w:hAnsi="仿宋" w:hint="eastAsia"/>
          <w:color w:val="000000" w:themeColor="text1"/>
          <w:kern w:val="0"/>
          <w:sz w:val="32"/>
          <w:szCs w:val="32"/>
        </w:rPr>
        <w:t>编制13人，</w:t>
      </w:r>
      <w:r w:rsidR="000F1F70">
        <w:rPr>
          <w:rFonts w:ascii="仿宋" w:eastAsia="仿宋" w:hAnsi="仿宋" w:hint="eastAsia"/>
          <w:color w:val="000000" w:themeColor="text1"/>
          <w:kern w:val="0"/>
          <w:sz w:val="32"/>
          <w:szCs w:val="32"/>
        </w:rPr>
        <w:t>截止2023年末</w:t>
      </w:r>
      <w:r w:rsidR="00D753B3">
        <w:rPr>
          <w:rFonts w:ascii="仿宋" w:eastAsia="仿宋" w:hAnsi="仿宋" w:hint="eastAsia"/>
          <w:color w:val="000000" w:themeColor="text1"/>
          <w:kern w:val="0"/>
          <w:sz w:val="32"/>
          <w:szCs w:val="32"/>
        </w:rPr>
        <w:t>单位</w:t>
      </w:r>
      <w:r w:rsidR="000F1F70">
        <w:rPr>
          <w:rFonts w:ascii="仿宋" w:eastAsia="仿宋" w:hAnsi="仿宋" w:hint="eastAsia"/>
          <w:color w:val="000000" w:themeColor="text1"/>
          <w:kern w:val="0"/>
          <w:sz w:val="32"/>
          <w:szCs w:val="32"/>
        </w:rPr>
        <w:t>实有人数</w:t>
      </w:r>
      <w:r w:rsidR="00867BD2">
        <w:rPr>
          <w:rFonts w:ascii="仿宋" w:eastAsia="仿宋" w:hAnsi="仿宋" w:hint="eastAsia"/>
          <w:color w:val="000000" w:themeColor="text1"/>
          <w:kern w:val="0"/>
          <w:sz w:val="32"/>
          <w:szCs w:val="32"/>
        </w:rPr>
        <w:t>13人</w:t>
      </w:r>
      <w:r w:rsidR="000F1F70">
        <w:rPr>
          <w:rFonts w:ascii="仿宋" w:eastAsia="仿宋" w:hAnsi="仿宋" w:hint="eastAsia"/>
          <w:color w:val="000000" w:themeColor="text1"/>
          <w:kern w:val="0"/>
          <w:sz w:val="32"/>
          <w:szCs w:val="32"/>
        </w:rPr>
        <w:t>。</w:t>
      </w:r>
      <w:r w:rsidR="00B739C5" w:rsidRPr="006A4919">
        <w:rPr>
          <w:rFonts w:ascii="仿宋" w:eastAsia="仿宋" w:hAnsi="仿宋" w:cs="仿宋"/>
          <w:color w:val="000000" w:themeColor="text1"/>
          <w:sz w:val="32"/>
          <w:szCs w:val="32"/>
        </w:rPr>
        <w:t xml:space="preserve"> </w:t>
      </w:r>
    </w:p>
    <w:p w:rsidR="00AF29DC" w:rsidRDefault="00AF29DC" w:rsidP="00677EF9">
      <w:pPr>
        <w:ind w:firstLineChars="200" w:firstLine="640"/>
        <w:rPr>
          <w:rFonts w:ascii="黑体" w:eastAsia="黑体" w:hAnsi="黑体" w:cs="黑体" w:hint="eastAsia"/>
          <w:sz w:val="32"/>
          <w:szCs w:val="32"/>
        </w:rPr>
      </w:pPr>
      <w:r>
        <w:rPr>
          <w:rFonts w:ascii="黑体" w:eastAsia="黑体" w:hAnsi="黑体" w:cs="黑体" w:hint="eastAsia"/>
          <w:sz w:val="32"/>
          <w:szCs w:val="32"/>
        </w:rPr>
        <w:t>二、绩效自评工作组织开展情况</w:t>
      </w:r>
    </w:p>
    <w:p w:rsidR="008C1101" w:rsidRDefault="008C1101" w:rsidP="008C1101">
      <w:pPr>
        <w:ind w:firstLineChars="200" w:firstLine="640"/>
        <w:rPr>
          <w:rFonts w:ascii="仿宋_GB2312" w:eastAsia="仿宋_GB2312" w:hAnsi="宋体"/>
          <w:sz w:val="32"/>
          <w:szCs w:val="32"/>
        </w:rPr>
      </w:pPr>
      <w:r>
        <w:rPr>
          <w:rFonts w:ascii="仿宋_GB2312" w:eastAsia="仿宋_GB2312" w:hAnsi="宋体" w:hint="eastAsia"/>
          <w:sz w:val="32"/>
          <w:szCs w:val="32"/>
        </w:rPr>
        <w:t>根据《天水市财政局印发关于开展2023年度部门和财政绩效评价工作的通知》</w:t>
      </w:r>
      <w:r w:rsidRPr="00DF538E">
        <w:rPr>
          <w:rFonts w:ascii="仿宋_GB2312" w:eastAsia="仿宋_GB2312" w:hAnsi="宋体" w:hint="eastAsia"/>
          <w:sz w:val="32"/>
          <w:szCs w:val="32"/>
        </w:rPr>
        <w:t xml:space="preserve"> (天财绩[202</w:t>
      </w:r>
      <w:r>
        <w:rPr>
          <w:rFonts w:ascii="仿宋_GB2312" w:eastAsia="仿宋_GB2312" w:hAnsi="宋体" w:hint="eastAsia"/>
          <w:sz w:val="32"/>
          <w:szCs w:val="32"/>
        </w:rPr>
        <w:t>4</w:t>
      </w:r>
      <w:r w:rsidRPr="00DF538E">
        <w:rPr>
          <w:rFonts w:ascii="仿宋_GB2312" w:eastAsia="仿宋_GB2312" w:hAnsi="宋体" w:hint="eastAsia"/>
          <w:sz w:val="32"/>
          <w:szCs w:val="32"/>
        </w:rPr>
        <w:t>]</w:t>
      </w:r>
      <w:r>
        <w:rPr>
          <w:rFonts w:ascii="仿宋_GB2312" w:eastAsia="仿宋_GB2312" w:hAnsi="宋体" w:hint="eastAsia"/>
          <w:sz w:val="32"/>
          <w:szCs w:val="32"/>
        </w:rPr>
        <w:t>9</w:t>
      </w:r>
      <w:r w:rsidRPr="00DF538E">
        <w:rPr>
          <w:rFonts w:ascii="仿宋_GB2312" w:eastAsia="仿宋_GB2312" w:hAnsi="宋体" w:hint="eastAsia"/>
          <w:sz w:val="32"/>
          <w:szCs w:val="32"/>
        </w:rPr>
        <w:t>号)</w:t>
      </w:r>
      <w:r>
        <w:rPr>
          <w:rFonts w:ascii="仿宋_GB2312" w:eastAsia="仿宋_GB2312" w:hAnsi="宋体" w:hint="eastAsia"/>
          <w:sz w:val="32"/>
          <w:szCs w:val="32"/>
        </w:rPr>
        <w:t>文件</w:t>
      </w:r>
      <w:r w:rsidRPr="00DF538E">
        <w:rPr>
          <w:rFonts w:ascii="仿宋_GB2312" w:eastAsia="仿宋_GB2312" w:hAnsi="宋体" w:hint="eastAsia"/>
          <w:sz w:val="32"/>
          <w:szCs w:val="32"/>
        </w:rPr>
        <w:t>,</w:t>
      </w:r>
      <w:r>
        <w:rPr>
          <w:rFonts w:ascii="仿宋_GB2312" w:eastAsia="仿宋_GB2312" w:hAnsi="宋体" w:hint="eastAsia"/>
          <w:sz w:val="32"/>
          <w:szCs w:val="32"/>
        </w:rPr>
        <w:t>对</w:t>
      </w:r>
      <w:r>
        <w:rPr>
          <w:rFonts w:ascii="仿宋_GB2312" w:eastAsia="仿宋_GB2312" w:hAnsi="黑体" w:hint="eastAsia"/>
          <w:color w:val="000000" w:themeColor="text1"/>
          <w:sz w:val="32"/>
          <w:szCs w:val="32"/>
        </w:rPr>
        <w:t>天水市财政投资融资服务中心2</w:t>
      </w:r>
      <w:r w:rsidRPr="00DF538E">
        <w:rPr>
          <w:rFonts w:ascii="仿宋_GB2312" w:eastAsia="仿宋_GB2312" w:hAnsi="宋体" w:hint="eastAsia"/>
          <w:sz w:val="32"/>
          <w:szCs w:val="32"/>
        </w:rPr>
        <w:t>02</w:t>
      </w:r>
      <w:r>
        <w:rPr>
          <w:rFonts w:ascii="仿宋_GB2312" w:eastAsia="仿宋_GB2312" w:hAnsi="宋体" w:hint="eastAsia"/>
          <w:sz w:val="32"/>
          <w:szCs w:val="32"/>
        </w:rPr>
        <w:t>3</w:t>
      </w:r>
      <w:r w:rsidRPr="00DF538E">
        <w:rPr>
          <w:rFonts w:ascii="仿宋_GB2312" w:eastAsia="仿宋_GB2312" w:hAnsi="宋体" w:hint="eastAsia"/>
          <w:sz w:val="32"/>
          <w:szCs w:val="32"/>
        </w:rPr>
        <w:t>年</w:t>
      </w:r>
      <w:r>
        <w:rPr>
          <w:rFonts w:ascii="仿宋_GB2312" w:eastAsia="仿宋_GB2312" w:hAnsi="宋体" w:hint="eastAsia"/>
          <w:sz w:val="32"/>
          <w:szCs w:val="32"/>
        </w:rPr>
        <w:t>度</w:t>
      </w:r>
      <w:r w:rsidRPr="005C60BD">
        <w:rPr>
          <w:rFonts w:ascii="仿宋_GB2312" w:eastAsia="仿宋_GB2312" w:hAnsi="宋体" w:hint="eastAsia"/>
          <w:sz w:val="32"/>
          <w:szCs w:val="32"/>
        </w:rPr>
        <w:t>单位</w:t>
      </w:r>
      <w:r w:rsidRPr="00DF538E">
        <w:rPr>
          <w:rFonts w:ascii="仿宋_GB2312" w:eastAsia="仿宋_GB2312" w:hAnsi="宋体" w:hint="eastAsia"/>
          <w:sz w:val="32"/>
          <w:szCs w:val="32"/>
        </w:rPr>
        <w:t>整体支出进行</w:t>
      </w:r>
      <w:r>
        <w:rPr>
          <w:rFonts w:ascii="仿宋_GB2312" w:eastAsia="仿宋_GB2312" w:hAnsi="宋体" w:hint="eastAsia"/>
          <w:sz w:val="32"/>
          <w:szCs w:val="32"/>
        </w:rPr>
        <w:t>绩效</w:t>
      </w:r>
      <w:r w:rsidRPr="00DF538E">
        <w:rPr>
          <w:rFonts w:ascii="仿宋_GB2312" w:eastAsia="仿宋_GB2312" w:hAnsi="宋体" w:hint="eastAsia"/>
          <w:sz w:val="32"/>
          <w:szCs w:val="32"/>
        </w:rPr>
        <w:t>评价</w:t>
      </w:r>
      <w:r>
        <w:rPr>
          <w:rFonts w:ascii="仿宋_GB2312" w:eastAsia="仿宋_GB2312" w:hAnsi="宋体" w:hint="eastAsia"/>
          <w:sz w:val="32"/>
          <w:szCs w:val="32"/>
        </w:rPr>
        <w:t>。</w:t>
      </w:r>
    </w:p>
    <w:p w:rsidR="008C1101" w:rsidRDefault="008C1101" w:rsidP="008C1101">
      <w:pPr>
        <w:ind w:firstLineChars="200" w:firstLine="640"/>
        <w:rPr>
          <w:rFonts w:ascii="仿宋_GB2312" w:eastAsia="仿宋_GB2312" w:hAnsi="黑体"/>
          <w:color w:val="000000" w:themeColor="text1"/>
          <w:sz w:val="32"/>
          <w:szCs w:val="32"/>
        </w:rPr>
      </w:pPr>
      <w:r>
        <w:rPr>
          <w:rFonts w:ascii="仿宋_GB2312" w:eastAsia="仿宋_GB2312" w:hAnsi="宋体" w:hint="eastAsia"/>
          <w:sz w:val="32"/>
          <w:szCs w:val="32"/>
        </w:rPr>
        <w:t>为全面加强预算管理，优化资源配置，提升财政资金科学化、精细化管理水平，通过绩效评价进一步树立“讲绩效、重绩效、用绩效”和“花钱必问效，无效必问责”的绩效管理理念，促进预算部门整体绩效管理，提高</w:t>
      </w:r>
      <w:r w:rsidRPr="005C60BD">
        <w:rPr>
          <w:rFonts w:ascii="仿宋_GB2312" w:eastAsia="仿宋_GB2312" w:hAnsi="宋体" w:hint="eastAsia"/>
          <w:sz w:val="32"/>
          <w:szCs w:val="32"/>
        </w:rPr>
        <w:t>单位</w:t>
      </w:r>
      <w:r>
        <w:rPr>
          <w:rFonts w:ascii="仿宋_GB2312" w:eastAsia="仿宋_GB2312" w:hAnsi="宋体" w:hint="eastAsia"/>
          <w:sz w:val="32"/>
          <w:szCs w:val="32"/>
        </w:rPr>
        <w:t>履职效能和资金使用效益。根据国家政策法规和本单位工作实际情况，</w:t>
      </w:r>
      <w:r>
        <w:rPr>
          <w:rFonts w:ascii="仿宋_GB2312" w:eastAsia="仿宋_GB2312" w:hAnsi="黑体" w:hint="eastAsia"/>
          <w:color w:val="000000" w:themeColor="text1"/>
          <w:sz w:val="32"/>
          <w:szCs w:val="32"/>
        </w:rPr>
        <w:t>中心运行成本、“三公经费”是否财尽其作，以此开展本次绩效评价项目。</w:t>
      </w:r>
    </w:p>
    <w:p w:rsidR="008740E8" w:rsidRDefault="00AF29DC" w:rsidP="00677EF9">
      <w:pPr>
        <w:ind w:firstLineChars="200" w:firstLine="640"/>
        <w:rPr>
          <w:rFonts w:ascii="黑体" w:eastAsia="黑体" w:hAnsi="黑体" w:cs="黑体"/>
          <w:sz w:val="32"/>
          <w:szCs w:val="32"/>
        </w:rPr>
      </w:pPr>
      <w:r>
        <w:rPr>
          <w:rFonts w:ascii="黑体" w:eastAsia="黑体" w:hAnsi="黑体" w:cs="黑体" w:hint="eastAsia"/>
          <w:sz w:val="32"/>
          <w:szCs w:val="32"/>
        </w:rPr>
        <w:t>三、</w:t>
      </w:r>
      <w:r w:rsidR="00636DE6" w:rsidRPr="00636DE6">
        <w:rPr>
          <w:rFonts w:ascii="黑体" w:eastAsia="黑体" w:hAnsi="黑体" w:cs="黑体" w:hint="eastAsia"/>
          <w:sz w:val="32"/>
          <w:szCs w:val="32"/>
        </w:rPr>
        <w:t>单位</w:t>
      </w:r>
      <w:r w:rsidR="008740E8">
        <w:rPr>
          <w:rFonts w:ascii="黑体" w:eastAsia="黑体" w:hAnsi="黑体" w:cs="黑体" w:hint="eastAsia"/>
          <w:sz w:val="32"/>
          <w:szCs w:val="32"/>
        </w:rPr>
        <w:t>整体支出</w:t>
      </w:r>
      <w:r>
        <w:rPr>
          <w:rFonts w:ascii="黑体" w:eastAsia="黑体" w:hAnsi="黑体" w:cs="黑体" w:hint="eastAsia"/>
          <w:sz w:val="32"/>
          <w:szCs w:val="32"/>
        </w:rPr>
        <w:t>绩效自评情况分析</w:t>
      </w:r>
    </w:p>
    <w:p w:rsidR="00BC274B" w:rsidRDefault="00BC274B" w:rsidP="006C5917">
      <w:pPr>
        <w:tabs>
          <w:tab w:val="left" w:pos="709"/>
        </w:tabs>
        <w:ind w:firstLine="63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（一）预、决算情况</w:t>
      </w:r>
    </w:p>
    <w:p w:rsidR="006C5917" w:rsidRDefault="00021637" w:rsidP="006C5917">
      <w:pPr>
        <w:tabs>
          <w:tab w:val="left" w:pos="709"/>
        </w:tabs>
        <w:ind w:firstLine="63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天水市财政投资融资服务中心</w:t>
      </w:r>
      <w:r>
        <w:rPr>
          <w:rFonts w:ascii="仿宋_GB2312" w:eastAsia="仿宋_GB2312" w:hAnsi="黑体"/>
          <w:color w:val="000000" w:themeColor="text1"/>
          <w:sz w:val="32"/>
          <w:szCs w:val="32"/>
        </w:rPr>
        <w:t>202</w:t>
      </w:r>
      <w:r>
        <w:rPr>
          <w:rFonts w:ascii="仿宋_GB2312" w:eastAsia="仿宋_GB2312" w:hAnsi="黑体" w:hint="eastAsia"/>
          <w:color w:val="000000" w:themeColor="text1"/>
          <w:sz w:val="32"/>
          <w:szCs w:val="32"/>
        </w:rPr>
        <w:t>3</w:t>
      </w:r>
      <w:r>
        <w:rPr>
          <w:rFonts w:ascii="仿宋_GB2312" w:eastAsia="仿宋_GB2312" w:hAnsi="黑体"/>
          <w:color w:val="000000" w:themeColor="text1"/>
          <w:sz w:val="32"/>
          <w:szCs w:val="32"/>
        </w:rPr>
        <w:t>年预算</w:t>
      </w:r>
      <w:r>
        <w:rPr>
          <w:rFonts w:ascii="仿宋_GB2312" w:eastAsia="仿宋_GB2312" w:hAnsi="黑体" w:hint="eastAsia"/>
          <w:color w:val="000000" w:themeColor="text1"/>
          <w:sz w:val="32"/>
          <w:szCs w:val="32"/>
        </w:rPr>
        <w:t>总</w:t>
      </w:r>
      <w:r>
        <w:rPr>
          <w:rFonts w:ascii="仿宋_GB2312" w:eastAsia="仿宋_GB2312" w:hAnsi="黑体"/>
          <w:color w:val="000000" w:themeColor="text1"/>
          <w:sz w:val="32"/>
          <w:szCs w:val="32"/>
        </w:rPr>
        <w:t>收入</w:t>
      </w:r>
      <w:r>
        <w:rPr>
          <w:rFonts w:ascii="仿宋_GB2312" w:eastAsia="仿宋_GB2312" w:hAnsi="黑体" w:hint="eastAsia"/>
          <w:color w:val="000000" w:themeColor="text1"/>
          <w:sz w:val="32"/>
          <w:szCs w:val="32"/>
        </w:rPr>
        <w:t>185.29</w:t>
      </w:r>
      <w:r>
        <w:rPr>
          <w:rFonts w:ascii="仿宋_GB2312" w:eastAsia="仿宋_GB2312" w:hAnsi="黑体"/>
          <w:color w:val="000000" w:themeColor="text1"/>
          <w:sz w:val="32"/>
          <w:szCs w:val="32"/>
        </w:rPr>
        <w:t>万元，</w:t>
      </w:r>
      <w:r>
        <w:rPr>
          <w:rFonts w:ascii="仿宋_GB2312" w:eastAsia="仿宋_GB2312" w:hAnsi="黑体" w:hint="eastAsia"/>
          <w:color w:val="000000" w:themeColor="text1"/>
          <w:sz w:val="32"/>
          <w:szCs w:val="32"/>
        </w:rPr>
        <w:t>为</w:t>
      </w:r>
      <w:r w:rsidRPr="000575AF">
        <w:rPr>
          <w:rFonts w:ascii="仿宋" w:eastAsia="仿宋" w:hAnsi="仿宋" w:cs="宋体" w:hint="eastAsia"/>
          <w:color w:val="000000" w:themeColor="text1"/>
          <w:kern w:val="0"/>
          <w:sz w:val="32"/>
          <w:szCs w:val="32"/>
          <w:lang w:bidi="he-IL"/>
        </w:rPr>
        <w:t>一般公共预算财政拨款</w:t>
      </w:r>
      <w:r>
        <w:rPr>
          <w:rFonts w:ascii="仿宋_GB2312" w:eastAsia="仿宋_GB2312" w:hAnsi="黑体" w:hint="eastAsia"/>
          <w:color w:val="000000" w:themeColor="text1"/>
          <w:sz w:val="32"/>
          <w:szCs w:val="32"/>
        </w:rPr>
        <w:t>，</w:t>
      </w:r>
      <w:r>
        <w:rPr>
          <w:rFonts w:ascii="仿宋_GB2312" w:eastAsia="仿宋_GB2312" w:hAnsi="黑体"/>
          <w:color w:val="000000" w:themeColor="text1"/>
          <w:sz w:val="32"/>
          <w:szCs w:val="32"/>
        </w:rPr>
        <w:t>其中：</w:t>
      </w:r>
      <w:r>
        <w:rPr>
          <w:rFonts w:ascii="仿宋_GB2312" w:eastAsia="仿宋_GB2312" w:hAnsi="黑体" w:hint="eastAsia"/>
          <w:color w:val="000000" w:themeColor="text1"/>
          <w:sz w:val="32"/>
          <w:szCs w:val="32"/>
        </w:rPr>
        <w:t>本年度年初预算数177.84</w:t>
      </w:r>
      <w:r>
        <w:rPr>
          <w:rFonts w:ascii="仿宋_GB2312" w:eastAsia="仿宋_GB2312" w:hAnsi="黑体"/>
          <w:color w:val="000000" w:themeColor="text1"/>
          <w:sz w:val="32"/>
          <w:szCs w:val="32"/>
        </w:rPr>
        <w:t>万元,</w:t>
      </w:r>
      <w:r>
        <w:rPr>
          <w:rFonts w:ascii="仿宋_GB2312" w:eastAsia="仿宋_GB2312" w:hAnsi="黑体" w:hint="eastAsia"/>
          <w:color w:val="000000" w:themeColor="text1"/>
          <w:sz w:val="32"/>
          <w:szCs w:val="32"/>
        </w:rPr>
        <w:t>当年</w:t>
      </w:r>
      <w:r w:rsidRPr="000575AF">
        <w:rPr>
          <w:rFonts w:ascii="仿宋" w:eastAsia="仿宋" w:hAnsi="仿宋" w:cs="仿宋_GB2312" w:hint="eastAsia"/>
          <w:sz w:val="32"/>
          <w:szCs w:val="32"/>
        </w:rPr>
        <w:t>基本支出</w:t>
      </w:r>
      <w:r>
        <w:rPr>
          <w:rFonts w:ascii="仿宋_GB2312" w:eastAsia="仿宋_GB2312" w:hAnsi="黑体" w:hint="eastAsia"/>
          <w:color w:val="000000" w:themeColor="text1"/>
          <w:sz w:val="32"/>
          <w:szCs w:val="32"/>
        </w:rPr>
        <w:t>追加预算7.45万元，</w:t>
      </w:r>
      <w:r w:rsidR="00540CDA">
        <w:rPr>
          <w:rFonts w:ascii="仿宋_GB2312" w:eastAsia="仿宋_GB2312" w:hAnsi="黑体" w:hint="eastAsia"/>
          <w:color w:val="000000" w:themeColor="text1"/>
          <w:sz w:val="32"/>
          <w:szCs w:val="32"/>
        </w:rPr>
        <w:t>增加预算支出部分主要是人</w:t>
      </w:r>
      <w:r w:rsidR="00142540">
        <w:rPr>
          <w:rFonts w:ascii="仿宋_GB2312" w:eastAsia="仿宋_GB2312" w:hAnsi="黑体" w:hint="eastAsia"/>
          <w:color w:val="000000" w:themeColor="text1"/>
          <w:sz w:val="32"/>
          <w:szCs w:val="32"/>
        </w:rPr>
        <w:t>员</w:t>
      </w:r>
      <w:r w:rsidR="00540CDA">
        <w:rPr>
          <w:rFonts w:ascii="仿宋_GB2312" w:eastAsia="仿宋_GB2312" w:hAnsi="黑体" w:hint="eastAsia"/>
          <w:color w:val="000000" w:themeColor="text1"/>
          <w:sz w:val="32"/>
          <w:szCs w:val="32"/>
        </w:rPr>
        <w:t>工资增加</w:t>
      </w:r>
      <w:r w:rsidR="00142540">
        <w:rPr>
          <w:rFonts w:ascii="仿宋_GB2312" w:eastAsia="仿宋_GB2312" w:hAnsi="黑体" w:hint="eastAsia"/>
          <w:color w:val="000000" w:themeColor="text1"/>
          <w:sz w:val="32"/>
          <w:szCs w:val="32"/>
        </w:rPr>
        <w:t>及社会保障费增加。</w:t>
      </w:r>
      <w:r w:rsidR="002D410D">
        <w:rPr>
          <w:rFonts w:ascii="仿宋_GB2312" w:eastAsia="仿宋_GB2312" w:hAnsi="黑体" w:hint="eastAsia"/>
          <w:color w:val="000000" w:themeColor="text1"/>
          <w:sz w:val="32"/>
          <w:szCs w:val="32"/>
        </w:rPr>
        <w:t>预算总支出185.29万元，为</w:t>
      </w:r>
      <w:r w:rsidR="002D410D" w:rsidRPr="000575AF">
        <w:rPr>
          <w:rFonts w:ascii="仿宋" w:eastAsia="仿宋" w:hAnsi="仿宋" w:cs="仿宋_GB2312" w:hint="eastAsia"/>
          <w:sz w:val="32"/>
          <w:szCs w:val="32"/>
          <w:lang w:bidi="zh-HK"/>
        </w:rPr>
        <w:t>一般公共预算基本支出</w:t>
      </w:r>
      <w:r w:rsidR="008E4D8D">
        <w:rPr>
          <w:rFonts w:ascii="仿宋" w:eastAsia="仿宋" w:hAnsi="仿宋" w:cs="仿宋_GB2312" w:hint="eastAsia"/>
          <w:sz w:val="32"/>
          <w:szCs w:val="32"/>
          <w:lang w:bidi="zh-HK"/>
        </w:rPr>
        <w:t>，本年末</w:t>
      </w:r>
      <w:r w:rsidR="008E4D8D">
        <w:rPr>
          <w:rFonts w:ascii="仿宋" w:eastAsia="仿宋" w:hAnsi="仿宋" w:cs="仿宋_GB2312" w:hint="eastAsia"/>
          <w:sz w:val="32"/>
          <w:szCs w:val="32"/>
          <w:lang w:bidi="zh-HK"/>
        </w:rPr>
        <w:lastRenderedPageBreak/>
        <w:t>结转结余0.00万元。</w:t>
      </w:r>
    </w:p>
    <w:p w:rsidR="007C0B9B" w:rsidRPr="007C0B9B" w:rsidRDefault="00570FFD" w:rsidP="007C0B9B">
      <w:pPr>
        <w:ind w:firstLineChars="200" w:firstLine="640"/>
        <w:jc w:val="left"/>
        <w:rPr>
          <w:rFonts w:ascii="仿宋" w:eastAsia="仿宋" w:hAnsi="仿宋" w:cs="仿宋_GB2312"/>
          <w:sz w:val="32"/>
          <w:szCs w:val="32"/>
          <w:lang w:bidi="zh-HK"/>
        </w:rPr>
      </w:pPr>
      <w:r>
        <w:rPr>
          <w:rFonts w:ascii="仿宋_GB2312" w:eastAsia="仿宋_GB2312" w:hAnsi="黑体" w:hint="eastAsia"/>
          <w:color w:val="000000" w:themeColor="text1"/>
          <w:sz w:val="32"/>
          <w:szCs w:val="32"/>
        </w:rPr>
        <w:t>我中心2023</w:t>
      </w:r>
      <w:r w:rsidR="000E6233">
        <w:rPr>
          <w:rFonts w:ascii="仿宋_GB2312" w:eastAsia="仿宋_GB2312" w:hAnsi="黑体"/>
          <w:color w:val="000000" w:themeColor="text1"/>
          <w:sz w:val="32"/>
          <w:szCs w:val="32"/>
        </w:rPr>
        <w:t>年</w:t>
      </w:r>
      <w:r w:rsidR="000E6233">
        <w:rPr>
          <w:rFonts w:ascii="仿宋_GB2312" w:eastAsia="仿宋_GB2312" w:hAnsi="黑体" w:hint="eastAsia"/>
          <w:color w:val="000000" w:themeColor="text1"/>
          <w:sz w:val="32"/>
          <w:szCs w:val="32"/>
        </w:rPr>
        <w:t>度</w:t>
      </w:r>
      <w:r w:rsidR="002E4F12">
        <w:rPr>
          <w:rFonts w:ascii="仿宋_GB2312" w:eastAsia="仿宋_GB2312" w:hAnsi="黑体" w:hint="eastAsia"/>
          <w:color w:val="000000" w:themeColor="text1"/>
          <w:sz w:val="32"/>
          <w:szCs w:val="32"/>
        </w:rPr>
        <w:t>决算</w:t>
      </w:r>
      <w:r w:rsidR="002E4F12">
        <w:rPr>
          <w:rFonts w:ascii="仿宋_GB2312" w:eastAsia="仿宋_GB2312" w:hAnsi="黑体"/>
          <w:color w:val="000000" w:themeColor="text1"/>
          <w:sz w:val="32"/>
          <w:szCs w:val="32"/>
        </w:rPr>
        <w:t>收入</w:t>
      </w:r>
      <w:r w:rsidR="002E4F12">
        <w:rPr>
          <w:rFonts w:ascii="仿宋_GB2312" w:eastAsia="仿宋_GB2312" w:hAnsi="黑体" w:hint="eastAsia"/>
          <w:color w:val="000000" w:themeColor="text1"/>
          <w:sz w:val="32"/>
          <w:szCs w:val="32"/>
        </w:rPr>
        <w:t>185.29</w:t>
      </w:r>
      <w:r w:rsidR="002E4F12">
        <w:rPr>
          <w:rFonts w:ascii="仿宋_GB2312" w:eastAsia="仿宋_GB2312" w:hAnsi="黑体"/>
          <w:color w:val="000000" w:themeColor="text1"/>
          <w:sz w:val="32"/>
          <w:szCs w:val="32"/>
        </w:rPr>
        <w:t>万元，</w:t>
      </w:r>
      <w:r w:rsidR="002E4F12">
        <w:rPr>
          <w:rFonts w:ascii="仿宋_GB2312" w:eastAsia="仿宋_GB2312" w:hAnsi="黑体" w:hint="eastAsia"/>
          <w:color w:val="000000" w:themeColor="text1"/>
          <w:sz w:val="32"/>
          <w:szCs w:val="32"/>
        </w:rPr>
        <w:t>为</w:t>
      </w:r>
      <w:r w:rsidR="001B3FDD" w:rsidRPr="000575AF">
        <w:rPr>
          <w:rFonts w:ascii="仿宋" w:eastAsia="仿宋" w:hAnsi="仿宋" w:cs="宋体" w:hint="eastAsia"/>
          <w:color w:val="000000" w:themeColor="text1"/>
          <w:kern w:val="0"/>
          <w:sz w:val="32"/>
          <w:szCs w:val="32"/>
          <w:lang w:bidi="he-IL"/>
        </w:rPr>
        <w:t>一般公共预算财政拨款</w:t>
      </w:r>
      <w:r w:rsidR="0066047A">
        <w:rPr>
          <w:rFonts w:ascii="仿宋" w:eastAsia="仿宋" w:hAnsi="仿宋" w:cs="宋体" w:hint="eastAsia"/>
          <w:color w:val="000000" w:themeColor="text1"/>
          <w:kern w:val="0"/>
          <w:sz w:val="32"/>
          <w:szCs w:val="32"/>
          <w:lang w:bidi="he-IL"/>
        </w:rPr>
        <w:t>，</w:t>
      </w:r>
      <w:r w:rsidR="0066047A">
        <w:rPr>
          <w:rFonts w:ascii="仿宋_GB2312" w:eastAsia="仿宋_GB2312" w:hAnsi="黑体" w:hint="eastAsia"/>
          <w:color w:val="000000" w:themeColor="text1"/>
          <w:sz w:val="32"/>
          <w:szCs w:val="32"/>
        </w:rPr>
        <w:t>年初结转结余收入0.00元。</w:t>
      </w:r>
      <w:r w:rsidR="00EA7AF2">
        <w:rPr>
          <w:rFonts w:ascii="仿宋_GB2312" w:eastAsia="仿宋_GB2312" w:hAnsi="黑体"/>
          <w:color w:val="000000" w:themeColor="text1"/>
          <w:sz w:val="32"/>
          <w:szCs w:val="32"/>
        </w:rPr>
        <w:t>202</w:t>
      </w:r>
      <w:r w:rsidR="00EA7AF2">
        <w:rPr>
          <w:rFonts w:ascii="仿宋_GB2312" w:eastAsia="仿宋_GB2312" w:hAnsi="黑体" w:hint="eastAsia"/>
          <w:color w:val="000000" w:themeColor="text1"/>
          <w:sz w:val="32"/>
          <w:szCs w:val="32"/>
        </w:rPr>
        <w:t>3</w:t>
      </w:r>
      <w:r w:rsidR="00EA7AF2">
        <w:rPr>
          <w:rFonts w:ascii="仿宋_GB2312" w:eastAsia="仿宋_GB2312" w:hAnsi="黑体"/>
          <w:color w:val="000000" w:themeColor="text1"/>
          <w:sz w:val="32"/>
          <w:szCs w:val="32"/>
        </w:rPr>
        <w:t>年</w:t>
      </w:r>
      <w:r w:rsidR="00EA7AF2">
        <w:rPr>
          <w:rFonts w:ascii="仿宋_GB2312" w:eastAsia="仿宋_GB2312" w:hAnsi="黑体" w:hint="eastAsia"/>
          <w:color w:val="000000" w:themeColor="text1"/>
          <w:sz w:val="32"/>
          <w:szCs w:val="32"/>
        </w:rPr>
        <w:t>决算支出185.29</w:t>
      </w:r>
      <w:r w:rsidR="00EA7AF2">
        <w:rPr>
          <w:rFonts w:ascii="仿宋_GB2312" w:eastAsia="仿宋_GB2312" w:hAnsi="黑体"/>
          <w:color w:val="000000" w:themeColor="text1"/>
          <w:sz w:val="32"/>
          <w:szCs w:val="32"/>
        </w:rPr>
        <w:t>万元</w:t>
      </w:r>
      <w:r w:rsidR="00616F7F">
        <w:rPr>
          <w:rFonts w:ascii="仿宋_GB2312" w:eastAsia="仿宋_GB2312" w:hAnsi="黑体" w:hint="eastAsia"/>
          <w:color w:val="000000" w:themeColor="text1"/>
          <w:sz w:val="32"/>
          <w:szCs w:val="32"/>
        </w:rPr>
        <w:t>(</w:t>
      </w:r>
      <w:r w:rsidR="00616F7F">
        <w:rPr>
          <w:rFonts w:ascii="仿宋" w:eastAsia="仿宋" w:hAnsi="仿宋" w:cs="仿宋_GB2312" w:hint="eastAsia"/>
          <w:sz w:val="32"/>
          <w:szCs w:val="32"/>
          <w:lang w:bidi="zh-HK"/>
        </w:rPr>
        <w:t>其中：工资福利支出175.7</w:t>
      </w:r>
      <w:r w:rsidR="00A05031">
        <w:rPr>
          <w:rFonts w:ascii="仿宋" w:eastAsia="仿宋" w:hAnsi="仿宋" w:cs="仿宋_GB2312" w:hint="eastAsia"/>
          <w:sz w:val="32"/>
          <w:szCs w:val="32"/>
          <w:lang w:bidi="zh-HK"/>
        </w:rPr>
        <w:t>1</w:t>
      </w:r>
      <w:r w:rsidR="00616F7F">
        <w:rPr>
          <w:rFonts w:ascii="仿宋" w:eastAsia="仿宋" w:hAnsi="仿宋" w:cs="仿宋_GB2312" w:hint="eastAsia"/>
          <w:sz w:val="32"/>
          <w:szCs w:val="32"/>
          <w:lang w:bidi="zh-HK"/>
        </w:rPr>
        <w:t>万元</w:t>
      </w:r>
      <w:r w:rsidR="00A05031">
        <w:rPr>
          <w:rFonts w:ascii="仿宋" w:eastAsia="仿宋" w:hAnsi="仿宋" w:cs="仿宋_GB2312" w:hint="eastAsia"/>
          <w:sz w:val="32"/>
          <w:szCs w:val="32"/>
          <w:lang w:bidi="zh-HK"/>
        </w:rPr>
        <w:t>占基本支出比例94.83%</w:t>
      </w:r>
      <w:r w:rsidR="00616F7F">
        <w:rPr>
          <w:rFonts w:ascii="仿宋" w:eastAsia="仿宋" w:hAnsi="仿宋" w:cs="仿宋_GB2312" w:hint="eastAsia"/>
          <w:sz w:val="32"/>
          <w:szCs w:val="32"/>
          <w:lang w:bidi="zh-HK"/>
        </w:rPr>
        <w:t>，商品和服务支出7.55万元</w:t>
      </w:r>
      <w:r w:rsidR="00A05031">
        <w:rPr>
          <w:rFonts w:ascii="仿宋" w:eastAsia="仿宋" w:hAnsi="仿宋" w:cs="仿宋_GB2312" w:hint="eastAsia"/>
          <w:sz w:val="32"/>
          <w:szCs w:val="32"/>
          <w:lang w:bidi="zh-HK"/>
        </w:rPr>
        <w:t>占基本支出比例</w:t>
      </w:r>
      <w:r w:rsidR="00B3540F">
        <w:rPr>
          <w:rFonts w:ascii="仿宋" w:eastAsia="仿宋" w:hAnsi="仿宋" w:cs="仿宋_GB2312" w:hint="eastAsia"/>
          <w:sz w:val="32"/>
          <w:szCs w:val="32"/>
          <w:lang w:bidi="zh-HK"/>
        </w:rPr>
        <w:t>4.07</w:t>
      </w:r>
      <w:r w:rsidR="00A05031">
        <w:rPr>
          <w:rFonts w:ascii="仿宋" w:eastAsia="仿宋" w:hAnsi="仿宋" w:cs="仿宋_GB2312" w:hint="eastAsia"/>
          <w:sz w:val="32"/>
          <w:szCs w:val="32"/>
          <w:lang w:bidi="zh-HK"/>
        </w:rPr>
        <w:t>%</w:t>
      </w:r>
      <w:r w:rsidR="00616F7F">
        <w:rPr>
          <w:rFonts w:ascii="仿宋" w:eastAsia="仿宋" w:hAnsi="仿宋" w:cs="仿宋_GB2312" w:hint="eastAsia"/>
          <w:sz w:val="32"/>
          <w:szCs w:val="32"/>
          <w:lang w:bidi="zh-HK"/>
        </w:rPr>
        <w:t>，对个人和家庭的补助支出2.03万元</w:t>
      </w:r>
      <w:r w:rsidR="00B3540F">
        <w:rPr>
          <w:rFonts w:ascii="仿宋" w:eastAsia="仿宋" w:hAnsi="仿宋" w:cs="仿宋_GB2312" w:hint="eastAsia"/>
          <w:sz w:val="32"/>
          <w:szCs w:val="32"/>
          <w:lang w:bidi="zh-HK"/>
        </w:rPr>
        <w:t>占基本支出比例1.10%</w:t>
      </w:r>
      <w:r w:rsidR="00616F7F">
        <w:rPr>
          <w:rFonts w:ascii="仿宋" w:eastAsia="仿宋" w:hAnsi="仿宋" w:cs="仿宋_GB2312" w:hint="eastAsia"/>
          <w:sz w:val="32"/>
          <w:szCs w:val="32"/>
          <w:lang w:bidi="zh-HK"/>
        </w:rPr>
        <w:t>)</w:t>
      </w:r>
      <w:r w:rsidR="00EA7AF2">
        <w:rPr>
          <w:rFonts w:ascii="仿宋_GB2312" w:eastAsia="仿宋_GB2312" w:hAnsi="黑体"/>
          <w:color w:val="000000" w:themeColor="text1"/>
          <w:sz w:val="32"/>
          <w:szCs w:val="32"/>
        </w:rPr>
        <w:t>，</w:t>
      </w:r>
      <w:r w:rsidR="0066047A">
        <w:rPr>
          <w:rFonts w:ascii="仿宋_GB2312" w:eastAsia="仿宋_GB2312" w:hAnsi="黑体" w:hint="eastAsia"/>
          <w:color w:val="000000" w:themeColor="text1"/>
          <w:sz w:val="32"/>
          <w:szCs w:val="32"/>
        </w:rPr>
        <w:t>为</w:t>
      </w:r>
      <w:r w:rsidR="0066047A" w:rsidRPr="000575AF">
        <w:rPr>
          <w:rFonts w:ascii="仿宋" w:eastAsia="仿宋" w:hAnsi="仿宋" w:cs="仿宋_GB2312" w:hint="eastAsia"/>
          <w:sz w:val="32"/>
          <w:szCs w:val="32"/>
          <w:lang w:bidi="zh-HK"/>
        </w:rPr>
        <w:t>一般公共预算基本支出</w:t>
      </w:r>
      <w:r w:rsidR="0066047A">
        <w:rPr>
          <w:rFonts w:ascii="仿宋" w:eastAsia="仿宋" w:hAnsi="仿宋" w:cs="仿宋_GB2312" w:hint="eastAsia"/>
          <w:sz w:val="32"/>
          <w:szCs w:val="32"/>
          <w:lang w:bidi="zh-HK"/>
        </w:rPr>
        <w:t>，</w:t>
      </w:r>
      <w:r w:rsidR="00EA7AF2">
        <w:rPr>
          <w:rFonts w:ascii="仿宋" w:eastAsia="仿宋" w:hAnsi="仿宋" w:cs="仿宋_GB2312" w:hint="eastAsia"/>
          <w:sz w:val="32"/>
          <w:szCs w:val="32"/>
          <w:lang w:bidi="zh-HK"/>
        </w:rPr>
        <w:t>本年末结转结余0.00万元。</w:t>
      </w:r>
      <w:r w:rsidR="00140847">
        <w:rPr>
          <w:rFonts w:ascii="仿宋" w:eastAsia="仿宋" w:hAnsi="仿宋" w:cs="仿宋_GB2312" w:hint="eastAsia"/>
          <w:sz w:val="32"/>
          <w:szCs w:val="32"/>
          <w:lang w:bidi="zh-HK"/>
        </w:rPr>
        <w:t>我中心2023年度基本支出中的工资福利支出主要用于职工基本工资、津贴补贴、奖金、绩效工资、</w:t>
      </w:r>
      <w:r w:rsidR="00EF0768">
        <w:rPr>
          <w:rFonts w:ascii="仿宋" w:eastAsia="仿宋" w:hAnsi="仿宋" w:cs="仿宋_GB2312" w:hint="eastAsia"/>
          <w:sz w:val="32"/>
          <w:szCs w:val="32"/>
          <w:lang w:bidi="zh-HK"/>
        </w:rPr>
        <w:t>社会保障费支出</w:t>
      </w:r>
      <w:r w:rsidR="009D7E68">
        <w:rPr>
          <w:rFonts w:ascii="仿宋" w:eastAsia="仿宋" w:hAnsi="仿宋" w:cs="仿宋_GB2312" w:hint="eastAsia"/>
          <w:sz w:val="32"/>
          <w:szCs w:val="32"/>
          <w:lang w:bidi="zh-HK"/>
        </w:rPr>
        <w:t>；</w:t>
      </w:r>
      <w:r w:rsidR="00EF0768">
        <w:rPr>
          <w:rFonts w:ascii="仿宋" w:eastAsia="仿宋" w:hAnsi="仿宋" w:cs="仿宋_GB2312" w:hint="eastAsia"/>
          <w:sz w:val="32"/>
          <w:szCs w:val="32"/>
          <w:lang w:bidi="zh-HK"/>
        </w:rPr>
        <w:t>商品和服务支出主要用于中心办公费</w:t>
      </w:r>
      <w:r w:rsidR="00F1645B">
        <w:rPr>
          <w:rFonts w:ascii="仿宋" w:eastAsia="仿宋" w:hAnsi="仿宋" w:cs="仿宋_GB2312" w:hint="eastAsia"/>
          <w:sz w:val="32"/>
          <w:szCs w:val="32"/>
          <w:lang w:bidi="zh-HK"/>
        </w:rPr>
        <w:t>、印刷费、邮电费、差旅费、</w:t>
      </w:r>
      <w:r w:rsidR="009D7E68">
        <w:rPr>
          <w:rFonts w:ascii="仿宋" w:eastAsia="仿宋" w:hAnsi="仿宋" w:cs="仿宋_GB2312" w:hint="eastAsia"/>
          <w:sz w:val="32"/>
          <w:szCs w:val="32"/>
          <w:lang w:bidi="zh-HK"/>
        </w:rPr>
        <w:t>工会经费和福利费支出；对个人和家庭的补助主要用于职工的退休费、医疗费补助、奖励金支出。</w:t>
      </w:r>
    </w:p>
    <w:p w:rsidR="00212FAB" w:rsidRPr="000575AF" w:rsidRDefault="00212FAB" w:rsidP="00212FAB">
      <w:pPr>
        <w:tabs>
          <w:tab w:val="left" w:pos="709"/>
        </w:tabs>
        <w:ind w:firstLine="630"/>
        <w:jc w:val="center"/>
        <w:rPr>
          <w:rFonts w:ascii="仿宋" w:eastAsia="仿宋" w:hAnsi="仿宋" w:cs="宋体"/>
          <w:color w:val="000000" w:themeColor="text1"/>
          <w:kern w:val="0"/>
          <w:sz w:val="32"/>
          <w:szCs w:val="32"/>
          <w:lang w:bidi="he-IL"/>
        </w:rPr>
      </w:pPr>
      <w:r w:rsidRPr="000575AF">
        <w:rPr>
          <w:rFonts w:ascii="仿宋" w:eastAsia="仿宋" w:hAnsi="仿宋" w:cs="宋体" w:hint="eastAsia"/>
          <w:color w:val="000000" w:themeColor="text1"/>
          <w:kern w:val="0"/>
          <w:sz w:val="32"/>
          <w:szCs w:val="32"/>
          <w:lang w:bidi="he-IL"/>
        </w:rPr>
        <w:t>天水市投资融资服务中心年初预算177.84</w:t>
      </w:r>
      <w:r w:rsidRPr="000575AF">
        <w:rPr>
          <w:rFonts w:ascii="仿宋" w:eastAsia="仿宋" w:hAnsi="仿宋" w:hint="eastAsia"/>
          <w:sz w:val="32"/>
          <w:szCs w:val="32"/>
        </w:rPr>
        <w:t>万</w:t>
      </w:r>
      <w:r w:rsidRPr="000575AF">
        <w:rPr>
          <w:rFonts w:ascii="仿宋" w:eastAsia="仿宋" w:hAnsi="仿宋" w:cs="宋体" w:hint="eastAsia"/>
          <w:color w:val="000000" w:themeColor="text1"/>
          <w:kern w:val="0"/>
          <w:sz w:val="32"/>
          <w:szCs w:val="32"/>
          <w:lang w:bidi="he-IL"/>
        </w:rPr>
        <w:t>元，当年</w:t>
      </w:r>
    </w:p>
    <w:p w:rsidR="00212FAB" w:rsidRPr="000575AF" w:rsidRDefault="00212FAB" w:rsidP="00212FAB">
      <w:pPr>
        <w:tabs>
          <w:tab w:val="left" w:pos="709"/>
        </w:tabs>
        <w:rPr>
          <w:rFonts w:ascii="仿宋" w:eastAsia="仿宋" w:hAnsi="仿宋"/>
          <w:color w:val="000000" w:themeColor="text1"/>
          <w:sz w:val="32"/>
          <w:szCs w:val="32"/>
        </w:rPr>
      </w:pPr>
      <w:r w:rsidRPr="000575AF">
        <w:rPr>
          <w:rFonts w:ascii="仿宋" w:eastAsia="仿宋" w:hAnsi="仿宋" w:cs="宋体" w:hint="eastAsia"/>
          <w:color w:val="000000" w:themeColor="text1"/>
          <w:kern w:val="0"/>
          <w:sz w:val="32"/>
          <w:szCs w:val="32"/>
          <w:lang w:bidi="he-IL"/>
        </w:rPr>
        <w:t>支出</w:t>
      </w:r>
      <w:r w:rsidRPr="000575AF">
        <w:rPr>
          <w:rFonts w:ascii="仿宋" w:eastAsia="仿宋" w:hAnsi="仿宋" w:hint="eastAsia"/>
          <w:sz w:val="32"/>
          <w:szCs w:val="32"/>
        </w:rPr>
        <w:t>185.29万元</w:t>
      </w:r>
      <w:r w:rsidRPr="000575AF">
        <w:rPr>
          <w:rFonts w:ascii="仿宋" w:eastAsia="仿宋" w:hAnsi="仿宋" w:cs="宋体" w:hint="eastAsia"/>
          <w:color w:val="000000" w:themeColor="text1"/>
          <w:kern w:val="0"/>
          <w:sz w:val="32"/>
          <w:szCs w:val="32"/>
          <w:lang w:bidi="he-IL"/>
        </w:rPr>
        <w:t>，</w:t>
      </w:r>
      <w:r w:rsidRPr="000575AF">
        <w:rPr>
          <w:rFonts w:ascii="仿宋" w:eastAsia="仿宋" w:hAnsi="仿宋" w:hint="eastAsia"/>
          <w:color w:val="000000" w:themeColor="text1"/>
          <w:sz w:val="32"/>
          <w:szCs w:val="32"/>
        </w:rPr>
        <w:t xml:space="preserve"> </w:t>
      </w:r>
      <w:r w:rsidR="009C0C26">
        <w:rPr>
          <w:rFonts w:ascii="仿宋" w:eastAsia="仿宋" w:hAnsi="仿宋" w:hint="eastAsia"/>
          <w:color w:val="000000" w:themeColor="text1"/>
          <w:sz w:val="32"/>
          <w:szCs w:val="32"/>
        </w:rPr>
        <w:t>其中</w:t>
      </w:r>
      <w:r w:rsidRPr="000575AF">
        <w:rPr>
          <w:rFonts w:ascii="仿宋" w:eastAsia="仿宋" w:hAnsi="仿宋" w:hint="eastAsia"/>
          <w:color w:val="000000" w:themeColor="text1"/>
          <w:sz w:val="32"/>
          <w:szCs w:val="32"/>
        </w:rPr>
        <w:t>：</w:t>
      </w:r>
    </w:p>
    <w:p w:rsidR="00212FAB" w:rsidRPr="000575AF" w:rsidRDefault="00212FAB" w:rsidP="00212FAB">
      <w:pPr>
        <w:tabs>
          <w:tab w:val="left" w:pos="709"/>
        </w:tabs>
        <w:jc w:val="center"/>
        <w:rPr>
          <w:rFonts w:ascii="仿宋" w:eastAsia="仿宋" w:hAnsi="仿宋"/>
          <w:color w:val="000000" w:themeColor="text1"/>
          <w:sz w:val="32"/>
          <w:szCs w:val="32"/>
        </w:rPr>
      </w:pPr>
      <w:r w:rsidRPr="000575AF">
        <w:rPr>
          <w:rFonts w:ascii="仿宋" w:eastAsia="仿宋" w:hAnsi="仿宋" w:hint="eastAsia"/>
          <w:color w:val="000000" w:themeColor="text1"/>
          <w:sz w:val="32"/>
          <w:szCs w:val="32"/>
        </w:rPr>
        <w:t xml:space="preserve">    (1)</w:t>
      </w:r>
      <w:r w:rsidRPr="000575AF">
        <w:rPr>
          <w:rFonts w:ascii="仿宋" w:eastAsia="仿宋" w:hAnsi="仿宋"/>
          <w:color w:val="000000" w:themeColor="text1"/>
          <w:sz w:val="32"/>
          <w:szCs w:val="32"/>
        </w:rPr>
        <w:t>一般公共服务支出年初预算数为144</w:t>
      </w:r>
      <w:r w:rsidRPr="000575AF">
        <w:rPr>
          <w:rFonts w:ascii="仿宋" w:eastAsia="仿宋" w:hAnsi="仿宋" w:hint="eastAsia"/>
          <w:color w:val="000000" w:themeColor="text1"/>
          <w:sz w:val="32"/>
          <w:szCs w:val="32"/>
        </w:rPr>
        <w:t>.</w:t>
      </w:r>
      <w:r w:rsidRPr="000575AF">
        <w:rPr>
          <w:rFonts w:ascii="仿宋" w:eastAsia="仿宋" w:hAnsi="仿宋"/>
          <w:color w:val="000000" w:themeColor="text1"/>
          <w:sz w:val="32"/>
          <w:szCs w:val="32"/>
        </w:rPr>
        <w:t>4</w:t>
      </w:r>
      <w:r w:rsidRPr="000575AF">
        <w:rPr>
          <w:rFonts w:ascii="仿宋" w:eastAsia="仿宋" w:hAnsi="仿宋" w:hint="eastAsia"/>
          <w:color w:val="000000" w:themeColor="text1"/>
          <w:sz w:val="32"/>
          <w:szCs w:val="32"/>
        </w:rPr>
        <w:t>5万元</w:t>
      </w:r>
      <w:r w:rsidRPr="000575AF">
        <w:rPr>
          <w:rFonts w:ascii="仿宋" w:eastAsia="仿宋" w:hAnsi="仿宋"/>
          <w:color w:val="000000" w:themeColor="text1"/>
          <w:sz w:val="32"/>
          <w:szCs w:val="32"/>
        </w:rPr>
        <w:t>,支出决算</w:t>
      </w:r>
      <w:r w:rsidRPr="000575AF">
        <w:rPr>
          <w:rFonts w:ascii="仿宋" w:eastAsia="仿宋" w:hAnsi="仿宋" w:hint="eastAsia"/>
          <w:color w:val="000000" w:themeColor="text1"/>
          <w:sz w:val="32"/>
          <w:szCs w:val="32"/>
        </w:rPr>
        <w:t>数</w:t>
      </w:r>
      <w:r w:rsidRPr="000575AF">
        <w:rPr>
          <w:rFonts w:ascii="仿宋" w:eastAsia="仿宋" w:hAnsi="仿宋"/>
          <w:color w:val="000000" w:themeColor="text1"/>
          <w:sz w:val="32"/>
          <w:szCs w:val="32"/>
        </w:rPr>
        <w:t>为</w:t>
      </w:r>
      <w:r w:rsidRPr="000575AF">
        <w:rPr>
          <w:rFonts w:ascii="仿宋" w:eastAsia="仿宋" w:hAnsi="仿宋" w:hint="eastAsia"/>
          <w:color w:val="000000" w:themeColor="text1"/>
          <w:sz w:val="32"/>
          <w:szCs w:val="32"/>
        </w:rPr>
        <w:t xml:space="preserve">141.36 </w:t>
      </w:r>
      <w:r w:rsidRPr="000575AF">
        <w:rPr>
          <w:rFonts w:ascii="仿宋" w:eastAsia="仿宋" w:hAnsi="仿宋"/>
          <w:color w:val="000000" w:themeColor="text1"/>
          <w:sz w:val="32"/>
          <w:szCs w:val="32"/>
        </w:rPr>
        <w:t>万元,完成年初预算的</w:t>
      </w:r>
      <w:r w:rsidRPr="000575AF">
        <w:rPr>
          <w:rFonts w:ascii="仿宋" w:eastAsia="仿宋" w:hAnsi="仿宋" w:hint="eastAsia"/>
          <w:color w:val="000000" w:themeColor="text1"/>
          <w:sz w:val="32"/>
          <w:szCs w:val="32"/>
        </w:rPr>
        <w:t>97.86</w:t>
      </w:r>
      <w:r w:rsidRPr="000575AF">
        <w:rPr>
          <w:rFonts w:ascii="仿宋" w:eastAsia="仿宋" w:hAnsi="仿宋"/>
          <w:color w:val="000000" w:themeColor="text1"/>
          <w:sz w:val="32"/>
          <w:szCs w:val="32"/>
        </w:rPr>
        <w:t>%</w:t>
      </w:r>
      <w:r w:rsidRPr="000575AF">
        <w:rPr>
          <w:rFonts w:ascii="仿宋" w:eastAsia="仿宋" w:hAnsi="仿宋" w:hint="eastAsia"/>
          <w:color w:val="000000" w:themeColor="text1"/>
          <w:sz w:val="32"/>
          <w:szCs w:val="32"/>
        </w:rPr>
        <w:t>,</w:t>
      </w:r>
      <w:r w:rsidRPr="000575AF">
        <w:rPr>
          <w:rFonts w:ascii="仿宋" w:eastAsia="仿宋" w:hAnsi="仿宋"/>
          <w:color w:val="000000" w:themeColor="text1"/>
          <w:sz w:val="32"/>
          <w:szCs w:val="32"/>
        </w:rPr>
        <w:t>决算数</w:t>
      </w:r>
      <w:r w:rsidRPr="000575AF">
        <w:rPr>
          <w:rFonts w:ascii="仿宋" w:eastAsia="仿宋" w:hAnsi="仿宋" w:hint="eastAsia"/>
          <w:color w:val="000000" w:themeColor="text1"/>
          <w:sz w:val="32"/>
          <w:szCs w:val="32"/>
        </w:rPr>
        <w:t>小</w:t>
      </w:r>
      <w:r w:rsidRPr="000575AF">
        <w:rPr>
          <w:rFonts w:ascii="仿宋" w:eastAsia="仿宋" w:hAnsi="仿宋"/>
          <w:color w:val="000000" w:themeColor="text1"/>
          <w:sz w:val="32"/>
          <w:szCs w:val="32"/>
        </w:rPr>
        <w:t>于</w:t>
      </w:r>
    </w:p>
    <w:p w:rsidR="00212FAB" w:rsidRPr="000575AF" w:rsidRDefault="00212FAB" w:rsidP="00212FAB">
      <w:pPr>
        <w:spacing w:line="576" w:lineRule="exact"/>
        <w:rPr>
          <w:rFonts w:ascii="仿宋" w:eastAsia="仿宋" w:hAnsi="仿宋"/>
          <w:color w:val="000000" w:themeColor="text1"/>
          <w:sz w:val="32"/>
          <w:szCs w:val="32"/>
        </w:rPr>
      </w:pPr>
      <w:r w:rsidRPr="000575AF">
        <w:rPr>
          <w:rFonts w:ascii="仿宋" w:eastAsia="仿宋" w:hAnsi="仿宋" w:hint="eastAsia"/>
          <w:color w:val="000000" w:themeColor="text1"/>
          <w:sz w:val="32"/>
          <w:szCs w:val="32"/>
        </w:rPr>
        <w:t>预</w:t>
      </w:r>
      <w:r w:rsidRPr="000575AF">
        <w:rPr>
          <w:rFonts w:ascii="仿宋" w:eastAsia="仿宋" w:hAnsi="仿宋"/>
          <w:color w:val="000000" w:themeColor="text1"/>
          <w:sz w:val="32"/>
          <w:szCs w:val="32"/>
        </w:rPr>
        <w:t>算数的主要原因是</w:t>
      </w:r>
      <w:r w:rsidRPr="000575AF">
        <w:rPr>
          <w:rFonts w:ascii="仿宋" w:eastAsia="仿宋" w:hAnsi="仿宋" w:hint="eastAsia"/>
          <w:color w:val="000000" w:themeColor="text1"/>
          <w:sz w:val="32"/>
          <w:szCs w:val="32"/>
        </w:rPr>
        <w:t>我单位严格执行财经纪律，规范财务收支行为，缩减经费支出。</w:t>
      </w:r>
    </w:p>
    <w:p w:rsidR="00212FAB" w:rsidRPr="000575AF" w:rsidRDefault="00212FAB" w:rsidP="00212FAB">
      <w:pPr>
        <w:ind w:firstLineChars="200" w:firstLine="640"/>
        <w:rPr>
          <w:rFonts w:ascii="仿宋" w:eastAsia="仿宋" w:hAnsi="仿宋" w:cs="宋体"/>
          <w:color w:val="000000"/>
          <w:kern w:val="0"/>
          <w:sz w:val="32"/>
          <w:szCs w:val="32"/>
        </w:rPr>
      </w:pPr>
      <w:r w:rsidRPr="000575AF">
        <w:rPr>
          <w:rFonts w:ascii="仿宋" w:eastAsia="仿宋" w:hAnsi="仿宋" w:hint="eastAsia"/>
          <w:color w:val="000000" w:themeColor="text1"/>
          <w:sz w:val="32"/>
          <w:szCs w:val="32"/>
        </w:rPr>
        <w:t>(2)</w:t>
      </w:r>
      <w:r w:rsidRPr="000575AF">
        <w:rPr>
          <w:rFonts w:ascii="仿宋" w:eastAsia="仿宋" w:hAnsi="仿宋"/>
          <w:color w:val="000000" w:themeColor="text1"/>
          <w:sz w:val="32"/>
          <w:szCs w:val="32"/>
        </w:rPr>
        <w:t>社会保障和就业支出年初预算数为16</w:t>
      </w:r>
      <w:r w:rsidRPr="000575AF">
        <w:rPr>
          <w:rFonts w:ascii="仿宋" w:eastAsia="仿宋" w:hAnsi="仿宋" w:hint="eastAsia"/>
          <w:color w:val="000000" w:themeColor="text1"/>
          <w:sz w:val="32"/>
          <w:szCs w:val="32"/>
        </w:rPr>
        <w:t>.</w:t>
      </w:r>
      <w:r w:rsidRPr="000575AF">
        <w:rPr>
          <w:rFonts w:ascii="仿宋" w:eastAsia="仿宋" w:hAnsi="仿宋"/>
          <w:color w:val="000000" w:themeColor="text1"/>
          <w:sz w:val="32"/>
          <w:szCs w:val="32"/>
        </w:rPr>
        <w:t>3</w:t>
      </w:r>
      <w:r w:rsidRPr="000575AF">
        <w:rPr>
          <w:rFonts w:ascii="仿宋" w:eastAsia="仿宋" w:hAnsi="仿宋" w:hint="eastAsia"/>
          <w:color w:val="000000" w:themeColor="text1"/>
          <w:sz w:val="32"/>
          <w:szCs w:val="32"/>
        </w:rPr>
        <w:t>6</w:t>
      </w:r>
      <w:r w:rsidRPr="000575AF">
        <w:rPr>
          <w:rFonts w:ascii="仿宋" w:eastAsia="仿宋" w:hAnsi="仿宋"/>
          <w:color w:val="000000" w:themeColor="text1"/>
          <w:sz w:val="32"/>
          <w:szCs w:val="32"/>
        </w:rPr>
        <w:t>万元,支出决算为</w:t>
      </w:r>
      <w:r w:rsidRPr="000575AF">
        <w:rPr>
          <w:rFonts w:ascii="仿宋" w:eastAsia="仿宋" w:hAnsi="仿宋" w:hint="eastAsia"/>
          <w:color w:val="000000" w:themeColor="text1"/>
          <w:sz w:val="32"/>
          <w:szCs w:val="32"/>
        </w:rPr>
        <w:t>22.14万元，</w:t>
      </w:r>
      <w:r w:rsidRPr="000575AF">
        <w:rPr>
          <w:rFonts w:ascii="仿宋" w:eastAsia="仿宋" w:hAnsi="仿宋"/>
          <w:color w:val="000000" w:themeColor="text1"/>
          <w:sz w:val="32"/>
          <w:szCs w:val="32"/>
        </w:rPr>
        <w:t>完成年初预算的</w:t>
      </w:r>
      <w:r w:rsidRPr="000575AF">
        <w:rPr>
          <w:rFonts w:ascii="仿宋" w:eastAsia="仿宋" w:hAnsi="仿宋" w:hint="eastAsia"/>
          <w:color w:val="000000" w:themeColor="text1"/>
          <w:sz w:val="32"/>
          <w:szCs w:val="32"/>
        </w:rPr>
        <w:t>100</w:t>
      </w:r>
      <w:r w:rsidRPr="000575AF">
        <w:rPr>
          <w:rFonts w:ascii="仿宋" w:eastAsia="仿宋" w:hAnsi="仿宋"/>
          <w:color w:val="000000" w:themeColor="text1"/>
          <w:sz w:val="32"/>
          <w:szCs w:val="32"/>
        </w:rPr>
        <w:t>%</w:t>
      </w:r>
      <w:r w:rsidRPr="000575AF">
        <w:rPr>
          <w:rFonts w:ascii="仿宋" w:eastAsia="仿宋" w:hAnsi="仿宋" w:hint="eastAsia"/>
          <w:color w:val="000000" w:themeColor="text1"/>
          <w:sz w:val="32"/>
          <w:szCs w:val="32"/>
        </w:rPr>
        <w:t>，</w:t>
      </w:r>
      <w:r w:rsidRPr="000575AF">
        <w:rPr>
          <w:rFonts w:ascii="仿宋" w:eastAsia="仿宋" w:hAnsi="仿宋"/>
          <w:color w:val="000000" w:themeColor="text1"/>
          <w:sz w:val="32"/>
          <w:szCs w:val="32"/>
        </w:rPr>
        <w:t>决算数大于预算数的主要原因是</w:t>
      </w:r>
      <w:r w:rsidRPr="000575AF">
        <w:rPr>
          <w:rFonts w:ascii="仿宋" w:eastAsia="仿宋" w:hAnsi="仿宋" w:hint="eastAsia"/>
          <w:color w:val="000000" w:themeColor="text1"/>
          <w:sz w:val="32"/>
          <w:szCs w:val="32"/>
        </w:rPr>
        <w:t>在职人员增加，清算退休人员职业年金此项费用增加</w:t>
      </w:r>
      <w:r w:rsidRPr="000575AF">
        <w:rPr>
          <w:rFonts w:ascii="仿宋" w:eastAsia="仿宋" w:hAnsi="仿宋"/>
          <w:color w:val="000000" w:themeColor="text1"/>
          <w:sz w:val="32"/>
          <w:szCs w:val="32"/>
        </w:rPr>
        <w:t>。</w:t>
      </w:r>
    </w:p>
    <w:p w:rsidR="00212FAB" w:rsidRPr="000575AF" w:rsidRDefault="00212FAB" w:rsidP="00212FAB">
      <w:pPr>
        <w:ind w:firstLineChars="200" w:firstLine="640"/>
        <w:rPr>
          <w:rFonts w:ascii="仿宋" w:eastAsia="仿宋" w:hAnsi="仿宋" w:cs="宋体"/>
          <w:color w:val="000000"/>
          <w:kern w:val="0"/>
          <w:sz w:val="32"/>
          <w:szCs w:val="32"/>
        </w:rPr>
      </w:pPr>
      <w:r w:rsidRPr="000575AF">
        <w:rPr>
          <w:rFonts w:ascii="仿宋" w:eastAsia="仿宋" w:hAnsi="仿宋" w:hint="eastAsia"/>
          <w:color w:val="000000" w:themeColor="text1"/>
          <w:sz w:val="32"/>
          <w:szCs w:val="32"/>
        </w:rPr>
        <w:lastRenderedPageBreak/>
        <w:t>(3)</w:t>
      </w:r>
      <w:r w:rsidRPr="000575AF">
        <w:rPr>
          <w:rFonts w:ascii="仿宋" w:eastAsia="仿宋" w:hAnsi="仿宋"/>
          <w:color w:val="000000" w:themeColor="text1"/>
          <w:sz w:val="32"/>
          <w:szCs w:val="32"/>
        </w:rPr>
        <w:t>卫生健康支出年初预算数为7</w:t>
      </w:r>
      <w:r w:rsidRPr="000575AF">
        <w:rPr>
          <w:rFonts w:ascii="仿宋" w:eastAsia="仿宋" w:hAnsi="仿宋" w:hint="eastAsia"/>
          <w:color w:val="000000" w:themeColor="text1"/>
          <w:sz w:val="32"/>
          <w:szCs w:val="32"/>
        </w:rPr>
        <w:t>.</w:t>
      </w:r>
      <w:r w:rsidRPr="000575AF">
        <w:rPr>
          <w:rFonts w:ascii="仿宋" w:eastAsia="仿宋" w:hAnsi="仿宋"/>
          <w:color w:val="000000" w:themeColor="text1"/>
          <w:sz w:val="32"/>
          <w:szCs w:val="32"/>
        </w:rPr>
        <w:t>48万元,支出决算为</w:t>
      </w:r>
      <w:r w:rsidRPr="000575AF">
        <w:rPr>
          <w:rFonts w:ascii="仿宋" w:eastAsia="仿宋" w:hAnsi="仿宋" w:hint="eastAsia"/>
          <w:color w:val="000000" w:themeColor="text1"/>
          <w:sz w:val="32"/>
          <w:szCs w:val="32"/>
        </w:rPr>
        <w:t>7.79万元</w:t>
      </w:r>
      <w:r w:rsidRPr="000575AF">
        <w:rPr>
          <w:rFonts w:ascii="仿宋" w:eastAsia="仿宋" w:hAnsi="仿宋"/>
          <w:color w:val="000000" w:themeColor="text1"/>
          <w:sz w:val="32"/>
          <w:szCs w:val="32"/>
        </w:rPr>
        <w:t>,完成年初预算的100.0%。决算数大于预算数的主要原因是</w:t>
      </w:r>
      <w:r w:rsidRPr="000575AF">
        <w:rPr>
          <w:rFonts w:ascii="仿宋" w:eastAsia="仿宋" w:hAnsi="仿宋" w:hint="eastAsia"/>
          <w:color w:val="000000" w:themeColor="text1"/>
          <w:sz w:val="32"/>
          <w:szCs w:val="32"/>
        </w:rPr>
        <w:t>在职人员增加此项费用增加</w:t>
      </w:r>
      <w:r w:rsidRPr="000575AF">
        <w:rPr>
          <w:rFonts w:ascii="仿宋" w:eastAsia="仿宋" w:hAnsi="仿宋"/>
          <w:color w:val="000000" w:themeColor="text1"/>
          <w:sz w:val="32"/>
          <w:szCs w:val="32"/>
        </w:rPr>
        <w:t>。</w:t>
      </w:r>
    </w:p>
    <w:p w:rsidR="00212FAB" w:rsidRPr="000575AF" w:rsidRDefault="00212FAB" w:rsidP="00212FAB">
      <w:pPr>
        <w:ind w:firstLineChars="200" w:firstLine="640"/>
        <w:rPr>
          <w:rFonts w:ascii="仿宋" w:eastAsia="仿宋" w:hAnsi="仿宋" w:cs="宋体"/>
          <w:color w:val="000000"/>
          <w:kern w:val="0"/>
          <w:sz w:val="32"/>
          <w:szCs w:val="32"/>
        </w:rPr>
      </w:pPr>
      <w:r w:rsidRPr="000575AF">
        <w:rPr>
          <w:rFonts w:ascii="仿宋" w:eastAsia="仿宋" w:hAnsi="仿宋" w:hint="eastAsia"/>
          <w:color w:val="000000" w:themeColor="text1"/>
          <w:sz w:val="32"/>
          <w:szCs w:val="32"/>
        </w:rPr>
        <w:t>(4)</w:t>
      </w:r>
      <w:r w:rsidRPr="000575AF">
        <w:rPr>
          <w:rFonts w:ascii="仿宋" w:eastAsia="仿宋" w:hAnsi="仿宋"/>
          <w:color w:val="000000" w:themeColor="text1"/>
          <w:sz w:val="32"/>
          <w:szCs w:val="32"/>
        </w:rPr>
        <w:t>住房保障支出年初预算数为9</w:t>
      </w:r>
      <w:r w:rsidRPr="000575AF">
        <w:rPr>
          <w:rFonts w:ascii="仿宋" w:eastAsia="仿宋" w:hAnsi="仿宋" w:hint="eastAsia"/>
          <w:color w:val="000000" w:themeColor="text1"/>
          <w:sz w:val="32"/>
          <w:szCs w:val="32"/>
        </w:rPr>
        <w:t>.</w:t>
      </w:r>
      <w:r w:rsidRPr="000575AF">
        <w:rPr>
          <w:rFonts w:ascii="仿宋" w:eastAsia="仿宋" w:hAnsi="仿宋"/>
          <w:color w:val="000000" w:themeColor="text1"/>
          <w:sz w:val="32"/>
          <w:szCs w:val="32"/>
        </w:rPr>
        <w:t>54万元,支出决算为</w:t>
      </w:r>
      <w:r w:rsidRPr="000575AF">
        <w:rPr>
          <w:rFonts w:ascii="仿宋" w:eastAsia="仿宋" w:hAnsi="仿宋" w:hint="eastAsia"/>
          <w:color w:val="000000" w:themeColor="text1"/>
          <w:sz w:val="32"/>
          <w:szCs w:val="32"/>
        </w:rPr>
        <w:t>14.01</w:t>
      </w:r>
      <w:r w:rsidRPr="000575AF">
        <w:rPr>
          <w:rFonts w:ascii="仿宋" w:eastAsia="仿宋" w:hAnsi="仿宋"/>
          <w:color w:val="000000" w:themeColor="text1"/>
          <w:sz w:val="32"/>
          <w:szCs w:val="32"/>
        </w:rPr>
        <w:t>万元,完成年初预算的100.0%。决算数大于预算数的主要原因是</w:t>
      </w:r>
      <w:r w:rsidRPr="000575AF">
        <w:rPr>
          <w:rFonts w:ascii="仿宋" w:eastAsia="仿宋" w:hAnsi="仿宋" w:hint="eastAsia"/>
          <w:color w:val="000000" w:themeColor="text1"/>
          <w:sz w:val="32"/>
          <w:szCs w:val="32"/>
        </w:rPr>
        <w:t>在职人员增加，在</w:t>
      </w:r>
      <w:r w:rsidRPr="000575AF">
        <w:rPr>
          <w:rFonts w:ascii="仿宋" w:eastAsia="仿宋" w:hAnsi="仿宋" w:hint="eastAsia"/>
          <w:color w:val="000000"/>
          <w:sz w:val="32"/>
          <w:szCs w:val="32"/>
        </w:rPr>
        <w:t>职人员</w:t>
      </w:r>
      <w:r w:rsidRPr="000575AF">
        <w:rPr>
          <w:rFonts w:ascii="仿宋" w:eastAsia="仿宋" w:hAnsi="仿宋" w:hint="eastAsia"/>
          <w:color w:val="000000" w:themeColor="text1"/>
          <w:sz w:val="32"/>
          <w:szCs w:val="32"/>
        </w:rPr>
        <w:t>正常晋升、职务晋升、此项费用增加</w:t>
      </w:r>
      <w:r w:rsidRPr="000575AF">
        <w:rPr>
          <w:rFonts w:ascii="仿宋" w:eastAsia="仿宋" w:hAnsi="仿宋"/>
          <w:color w:val="000000" w:themeColor="text1"/>
          <w:sz w:val="32"/>
          <w:szCs w:val="32"/>
        </w:rPr>
        <w:t>。</w:t>
      </w:r>
    </w:p>
    <w:p w:rsidR="00BC274B" w:rsidRDefault="00490D2E" w:rsidP="0064789A">
      <w:pPr>
        <w:ind w:firstLineChars="200" w:firstLine="640"/>
        <w:rPr>
          <w:rFonts w:ascii="仿宋" w:eastAsia="仿宋" w:hAnsi="仿宋"/>
          <w:color w:val="000000" w:themeColor="text1"/>
          <w:sz w:val="32"/>
          <w:szCs w:val="32"/>
        </w:rPr>
      </w:pPr>
      <w:r>
        <w:rPr>
          <w:rFonts w:ascii="黑体" w:eastAsia="黑体" w:hAnsi="黑体" w:cs="黑体" w:hint="eastAsia"/>
          <w:sz w:val="32"/>
          <w:szCs w:val="32"/>
        </w:rPr>
        <w:t xml:space="preserve"> </w:t>
      </w:r>
      <w:r w:rsidR="00D2256D" w:rsidRPr="00D1718E">
        <w:rPr>
          <w:rFonts w:ascii="仿宋" w:eastAsia="仿宋" w:hAnsi="仿宋" w:hint="eastAsia"/>
          <w:color w:val="000000" w:themeColor="text1"/>
          <w:sz w:val="32"/>
          <w:szCs w:val="32"/>
        </w:rPr>
        <w:t>(</w:t>
      </w:r>
      <w:r w:rsidR="00066667">
        <w:rPr>
          <w:rFonts w:ascii="仿宋" w:eastAsia="仿宋" w:hAnsi="仿宋" w:hint="eastAsia"/>
          <w:color w:val="000000" w:themeColor="text1"/>
          <w:sz w:val="32"/>
          <w:szCs w:val="32"/>
        </w:rPr>
        <w:t>5</w:t>
      </w:r>
      <w:r w:rsidR="00D2256D" w:rsidRPr="00D1718E">
        <w:rPr>
          <w:rFonts w:ascii="仿宋" w:eastAsia="仿宋" w:hAnsi="仿宋" w:hint="eastAsia"/>
          <w:color w:val="000000" w:themeColor="text1"/>
          <w:sz w:val="32"/>
          <w:szCs w:val="32"/>
        </w:rPr>
        <w:t>)</w:t>
      </w:r>
      <w:r w:rsidR="00BC274B">
        <w:rPr>
          <w:rFonts w:ascii="仿宋" w:eastAsia="仿宋" w:hAnsi="仿宋" w:hint="eastAsia"/>
          <w:color w:val="000000" w:themeColor="text1"/>
          <w:sz w:val="32"/>
          <w:szCs w:val="32"/>
        </w:rPr>
        <w:t>“三公”经费情况</w:t>
      </w:r>
    </w:p>
    <w:p w:rsidR="00D2256D" w:rsidRPr="00D1718E" w:rsidRDefault="00A00EE8" w:rsidP="0064789A">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2023年</w:t>
      </w:r>
      <w:r w:rsidR="00D2256D" w:rsidRPr="00D1718E">
        <w:rPr>
          <w:rFonts w:ascii="仿宋" w:eastAsia="仿宋" w:hAnsi="仿宋" w:hint="eastAsia"/>
          <w:color w:val="000000" w:themeColor="text1"/>
          <w:sz w:val="32"/>
          <w:szCs w:val="32"/>
        </w:rPr>
        <w:t>“三公”经费</w:t>
      </w:r>
      <w:r w:rsidR="00ED24FF">
        <w:rPr>
          <w:rFonts w:ascii="仿宋" w:eastAsia="仿宋" w:hAnsi="仿宋" w:hint="eastAsia"/>
          <w:color w:val="000000" w:themeColor="text1"/>
          <w:sz w:val="32"/>
          <w:szCs w:val="32"/>
        </w:rPr>
        <w:t>车辆运行维护费</w:t>
      </w:r>
      <w:r w:rsidR="00D2256D" w:rsidRPr="00D1718E">
        <w:rPr>
          <w:rFonts w:ascii="仿宋" w:eastAsia="仿宋" w:hAnsi="仿宋" w:hint="eastAsia"/>
          <w:color w:val="000000" w:themeColor="text1"/>
          <w:sz w:val="32"/>
          <w:szCs w:val="32"/>
        </w:rPr>
        <w:t>预算</w:t>
      </w:r>
      <w:r w:rsidR="0012628E" w:rsidRPr="00D1718E">
        <w:rPr>
          <w:rFonts w:ascii="仿宋" w:eastAsia="仿宋" w:hAnsi="仿宋" w:hint="eastAsia"/>
          <w:color w:val="000000" w:themeColor="text1"/>
          <w:sz w:val="32"/>
          <w:szCs w:val="32"/>
        </w:rPr>
        <w:t>2.00</w:t>
      </w:r>
      <w:r w:rsidR="004E474D">
        <w:rPr>
          <w:rFonts w:ascii="仿宋" w:eastAsia="仿宋" w:hAnsi="仿宋" w:hint="eastAsia"/>
          <w:color w:val="000000" w:themeColor="text1"/>
          <w:sz w:val="32"/>
          <w:szCs w:val="32"/>
        </w:rPr>
        <w:t>万元</w:t>
      </w:r>
      <w:r w:rsidR="004D32A3">
        <w:rPr>
          <w:rFonts w:ascii="仿宋" w:eastAsia="仿宋" w:hAnsi="仿宋" w:hint="eastAsia"/>
          <w:color w:val="000000" w:themeColor="text1"/>
          <w:sz w:val="32"/>
          <w:szCs w:val="32"/>
        </w:rPr>
        <w:t>。</w:t>
      </w:r>
      <w:r w:rsidR="00ED24FF">
        <w:rPr>
          <w:rFonts w:ascii="仿宋" w:eastAsia="仿宋" w:hAnsi="仿宋" w:hint="eastAsia"/>
          <w:color w:val="000000" w:themeColor="text1"/>
          <w:sz w:val="32"/>
          <w:szCs w:val="32"/>
        </w:rPr>
        <w:t>2023年</w:t>
      </w:r>
      <w:r w:rsidR="004D32A3">
        <w:rPr>
          <w:rFonts w:ascii="仿宋" w:eastAsia="仿宋" w:hAnsi="仿宋" w:hint="eastAsia"/>
          <w:color w:val="000000" w:themeColor="text1"/>
          <w:sz w:val="32"/>
          <w:szCs w:val="32"/>
        </w:rPr>
        <w:t>一般公共预算财政拨款</w:t>
      </w:r>
      <w:r>
        <w:rPr>
          <w:rFonts w:ascii="仿宋" w:eastAsia="仿宋" w:hAnsi="仿宋" w:hint="eastAsia"/>
          <w:color w:val="000000" w:themeColor="text1"/>
          <w:sz w:val="32"/>
          <w:szCs w:val="32"/>
        </w:rPr>
        <w:t>决算</w:t>
      </w:r>
      <w:r w:rsidR="00ED24FF">
        <w:rPr>
          <w:rFonts w:ascii="仿宋" w:eastAsia="仿宋" w:hAnsi="仿宋" w:hint="eastAsia"/>
          <w:color w:val="000000" w:themeColor="text1"/>
          <w:sz w:val="32"/>
          <w:szCs w:val="32"/>
        </w:rPr>
        <w:t>“三公”经费车辆运行维护费1.61万元，</w:t>
      </w:r>
      <w:r w:rsidR="004B10BD">
        <w:rPr>
          <w:rFonts w:ascii="仿宋" w:eastAsia="仿宋" w:hAnsi="仿宋" w:hint="eastAsia"/>
          <w:color w:val="000000" w:themeColor="text1"/>
          <w:sz w:val="32"/>
          <w:szCs w:val="32"/>
        </w:rPr>
        <w:t>未超预算。</w:t>
      </w:r>
    </w:p>
    <w:p w:rsidR="0064789A" w:rsidRPr="00BC274B" w:rsidRDefault="0064789A" w:rsidP="0064789A">
      <w:pPr>
        <w:ind w:firstLineChars="200" w:firstLine="640"/>
        <w:rPr>
          <w:rFonts w:ascii="仿宋" w:eastAsia="仿宋" w:hAnsi="仿宋"/>
          <w:color w:val="000000" w:themeColor="text1"/>
          <w:sz w:val="32"/>
          <w:szCs w:val="32"/>
        </w:rPr>
      </w:pPr>
      <w:r>
        <w:rPr>
          <w:rFonts w:ascii="黑体" w:eastAsia="黑体" w:hAnsi="黑体" w:cs="黑体" w:hint="eastAsia"/>
          <w:sz w:val="32"/>
          <w:szCs w:val="32"/>
        </w:rPr>
        <w:t>(</w:t>
      </w:r>
      <w:r w:rsidR="00066667">
        <w:rPr>
          <w:rFonts w:ascii="仿宋" w:eastAsia="仿宋" w:hAnsi="仿宋" w:hint="eastAsia"/>
          <w:color w:val="000000" w:themeColor="text1"/>
          <w:sz w:val="32"/>
          <w:szCs w:val="32"/>
        </w:rPr>
        <w:t>6</w:t>
      </w:r>
      <w:r w:rsidRPr="00BC274B">
        <w:rPr>
          <w:rFonts w:ascii="仿宋" w:eastAsia="仿宋" w:hAnsi="仿宋" w:hint="eastAsia"/>
          <w:color w:val="000000" w:themeColor="text1"/>
          <w:sz w:val="32"/>
          <w:szCs w:val="32"/>
        </w:rPr>
        <w:t>)资产</w:t>
      </w:r>
      <w:r w:rsidR="00BC274B">
        <w:rPr>
          <w:rFonts w:ascii="仿宋" w:eastAsia="仿宋" w:hAnsi="仿宋" w:hint="eastAsia"/>
          <w:color w:val="000000" w:themeColor="text1"/>
          <w:sz w:val="32"/>
          <w:szCs w:val="32"/>
        </w:rPr>
        <w:t>情况</w:t>
      </w:r>
    </w:p>
    <w:p w:rsidR="0064789A" w:rsidRPr="007936D9" w:rsidRDefault="0064789A" w:rsidP="0064789A">
      <w:pPr>
        <w:spacing w:line="600" w:lineRule="exact"/>
        <w:ind w:firstLineChars="200" w:firstLine="640"/>
        <w:jc w:val="left"/>
        <w:rPr>
          <w:rFonts w:ascii="仿宋" w:eastAsia="仿宋" w:hAnsi="仿宋" w:cs="仿宋_GB2312"/>
          <w:color w:val="000000"/>
          <w:sz w:val="32"/>
          <w:szCs w:val="32"/>
        </w:rPr>
      </w:pPr>
      <w:r w:rsidRPr="007936D9">
        <w:rPr>
          <w:rFonts w:ascii="仿宋" w:eastAsia="仿宋" w:hAnsi="仿宋" w:cs="宋体"/>
          <w:sz w:val="32"/>
          <w:szCs w:val="32"/>
        </w:rPr>
        <w:t>截至2023年12月31日，</w:t>
      </w:r>
      <w:r w:rsidR="00025F79">
        <w:rPr>
          <w:rFonts w:ascii="仿宋_GB2312" w:eastAsia="仿宋_GB2312" w:hAnsi="黑体" w:hint="eastAsia"/>
          <w:color w:val="000000" w:themeColor="text1"/>
          <w:sz w:val="32"/>
          <w:szCs w:val="32"/>
        </w:rPr>
        <w:t>天水市财政投资融资服务中心</w:t>
      </w:r>
      <w:r w:rsidRPr="007936D9">
        <w:rPr>
          <w:rFonts w:ascii="仿宋" w:eastAsia="仿宋" w:hAnsi="仿宋" w:cs="宋体"/>
          <w:sz w:val="32"/>
          <w:szCs w:val="32"/>
        </w:rPr>
        <w:t>资产总额</w:t>
      </w:r>
      <w:r w:rsidRPr="007936D9">
        <w:rPr>
          <w:rFonts w:ascii="仿宋" w:eastAsia="仿宋" w:hAnsi="仿宋" w:cs="仿宋_GB2312" w:hint="eastAsia"/>
          <w:color w:val="000000"/>
          <w:sz w:val="32"/>
          <w:szCs w:val="32"/>
        </w:rPr>
        <w:t>2,255.54元</w:t>
      </w:r>
      <w:r w:rsidRPr="007936D9">
        <w:rPr>
          <w:rFonts w:ascii="仿宋" w:eastAsia="仿宋" w:hAnsi="仿宋" w:cs="宋体"/>
          <w:sz w:val="32"/>
          <w:szCs w:val="32"/>
        </w:rPr>
        <w:t>，</w:t>
      </w:r>
      <w:r w:rsidRPr="007936D9">
        <w:rPr>
          <w:rFonts w:ascii="仿宋" w:eastAsia="仿宋" w:hAnsi="仿宋" w:cs="仿宋_GB2312" w:hint="eastAsia"/>
          <w:color w:val="000000"/>
          <w:sz w:val="32"/>
          <w:szCs w:val="32"/>
        </w:rPr>
        <w:t>负债合计0.00元，净资产合计2,255.54元。</w:t>
      </w:r>
    </w:p>
    <w:p w:rsidR="00ED036D" w:rsidRDefault="00103569" w:rsidP="00ED036D">
      <w:pPr>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 </w:t>
      </w:r>
      <w:r w:rsidR="00ED036D">
        <w:rPr>
          <w:rFonts w:ascii="黑体" w:eastAsia="黑体" w:hAnsi="黑体" w:cs="黑体" w:hint="eastAsia"/>
          <w:sz w:val="32"/>
          <w:szCs w:val="32"/>
        </w:rPr>
        <w:t>(</w:t>
      </w:r>
      <w:r w:rsidR="00066667">
        <w:rPr>
          <w:rFonts w:ascii="黑体" w:eastAsia="黑体" w:hAnsi="黑体" w:cs="黑体" w:hint="eastAsia"/>
          <w:sz w:val="32"/>
          <w:szCs w:val="32"/>
        </w:rPr>
        <w:t>二</w:t>
      </w:r>
      <w:r w:rsidR="00ED036D">
        <w:rPr>
          <w:rFonts w:ascii="黑体" w:eastAsia="黑体" w:hAnsi="黑体" w:cs="黑体" w:hint="eastAsia"/>
          <w:sz w:val="32"/>
          <w:szCs w:val="32"/>
        </w:rPr>
        <w:t>)</w:t>
      </w:r>
      <w:r>
        <w:rPr>
          <w:rFonts w:ascii="黑体" w:eastAsia="黑体" w:hAnsi="黑体" w:cs="黑体" w:hint="eastAsia"/>
          <w:sz w:val="32"/>
          <w:szCs w:val="32"/>
        </w:rPr>
        <w:t>总体绩效目标完成情况分析</w:t>
      </w:r>
    </w:p>
    <w:p w:rsidR="00D42CFB" w:rsidRDefault="008C1101" w:rsidP="00D42CFB">
      <w:pPr>
        <w:widowControl/>
        <w:spacing w:line="700" w:lineRule="exact"/>
        <w:ind w:firstLine="645"/>
        <w:jc w:val="left"/>
        <w:rPr>
          <w:rFonts w:ascii="仿宋" w:eastAsia="仿宋" w:hAnsi="仿宋"/>
          <w:color w:val="000000"/>
          <w:sz w:val="32"/>
          <w:szCs w:val="32"/>
        </w:rPr>
      </w:pPr>
      <w:r w:rsidRPr="000246D1">
        <w:rPr>
          <w:rFonts w:ascii="仿宋" w:eastAsia="仿宋" w:hAnsi="仿宋" w:cs="宋体" w:hint="eastAsia"/>
          <w:sz w:val="32"/>
          <w:szCs w:val="32"/>
        </w:rPr>
        <w:t>2023</w:t>
      </w:r>
      <w:r w:rsidR="000246D1" w:rsidRPr="000246D1">
        <w:rPr>
          <w:rFonts w:ascii="仿宋" w:eastAsia="仿宋" w:hAnsi="仿宋" w:cs="宋体" w:hint="eastAsia"/>
          <w:sz w:val="32"/>
          <w:szCs w:val="32"/>
        </w:rPr>
        <w:t>年度</w:t>
      </w:r>
      <w:r w:rsidR="000246D1">
        <w:rPr>
          <w:rFonts w:ascii="仿宋" w:eastAsia="仿宋" w:hAnsi="仿宋" w:cs="宋体" w:hint="eastAsia"/>
          <w:sz w:val="32"/>
          <w:szCs w:val="32"/>
        </w:rPr>
        <w:t>支出185.29万元</w:t>
      </w:r>
      <w:r w:rsidR="00D42CFB">
        <w:rPr>
          <w:rFonts w:ascii="仿宋" w:eastAsia="仿宋" w:hAnsi="仿宋" w:cs="宋体" w:hint="eastAsia"/>
          <w:sz w:val="32"/>
          <w:szCs w:val="32"/>
        </w:rPr>
        <w:t>，</w:t>
      </w:r>
      <w:r w:rsidR="00D42CFB">
        <w:rPr>
          <w:rFonts w:ascii="仿宋_GB2312" w:eastAsia="仿宋_GB2312" w:hAnsi="宋体" w:hint="eastAsia"/>
          <w:sz w:val="32"/>
          <w:szCs w:val="32"/>
        </w:rPr>
        <w:t>总体绩效目标</w:t>
      </w:r>
      <w:r w:rsidR="00D42CFB">
        <w:rPr>
          <w:rFonts w:ascii="仿宋" w:eastAsia="仿宋" w:hAnsi="仿宋" w:hint="eastAsia"/>
          <w:bCs/>
          <w:color w:val="000000"/>
          <w:kern w:val="0"/>
          <w:sz w:val="32"/>
          <w:szCs w:val="32"/>
        </w:rPr>
        <w:t>完成情况: (1)</w:t>
      </w:r>
      <w:r w:rsidR="00D42CFB" w:rsidRPr="000575AF">
        <w:rPr>
          <w:rFonts w:ascii="仿宋" w:eastAsia="仿宋" w:hAnsi="仿宋" w:hint="eastAsia"/>
          <w:sz w:val="32"/>
          <w:szCs w:val="32"/>
        </w:rPr>
        <w:t>配合经建科</w:t>
      </w:r>
      <w:r w:rsidR="00D42CFB" w:rsidRPr="000575AF">
        <w:rPr>
          <w:rFonts w:ascii="仿宋" w:eastAsia="仿宋" w:hAnsi="仿宋" w:cs="仿宋" w:hint="eastAsia"/>
          <w:color w:val="000000"/>
          <w:sz w:val="32"/>
          <w:szCs w:val="32"/>
        </w:rPr>
        <w:t>对市级政府和社会资本合作存量项目分类情况进行了梳理，截至</w:t>
      </w:r>
      <w:r w:rsidR="00D42CFB" w:rsidRPr="000575AF">
        <w:rPr>
          <w:rFonts w:ascii="仿宋" w:eastAsia="仿宋" w:hAnsi="仿宋" w:hint="eastAsia"/>
          <w:bCs/>
          <w:color w:val="000000"/>
          <w:kern w:val="0"/>
          <w:sz w:val="32"/>
          <w:szCs w:val="32"/>
        </w:rPr>
        <w:t>2023</w:t>
      </w:r>
      <w:r w:rsidR="00D42CFB" w:rsidRPr="000575AF">
        <w:rPr>
          <w:rFonts w:ascii="仿宋" w:eastAsia="仿宋" w:hAnsi="仿宋"/>
          <w:bCs/>
          <w:color w:val="000000"/>
          <w:kern w:val="0"/>
          <w:sz w:val="32"/>
          <w:szCs w:val="32"/>
        </w:rPr>
        <w:t>年</w:t>
      </w:r>
      <w:r w:rsidR="00D42CFB" w:rsidRPr="000575AF">
        <w:rPr>
          <w:rFonts w:ascii="仿宋" w:eastAsia="仿宋" w:hAnsi="仿宋" w:hint="eastAsia"/>
          <w:bCs/>
          <w:color w:val="000000"/>
          <w:kern w:val="0"/>
          <w:sz w:val="32"/>
          <w:szCs w:val="32"/>
        </w:rPr>
        <w:t>12月底，</w:t>
      </w:r>
      <w:r w:rsidR="00D42CFB" w:rsidRPr="000575AF">
        <w:rPr>
          <w:rFonts w:ascii="仿宋" w:eastAsia="仿宋" w:hAnsi="仿宋"/>
          <w:bCs/>
          <w:sz w:val="32"/>
          <w:szCs w:val="32"/>
        </w:rPr>
        <w:t>市本级</w:t>
      </w:r>
      <w:r w:rsidR="00D42CFB" w:rsidRPr="000575AF">
        <w:rPr>
          <w:rFonts w:ascii="仿宋" w:eastAsia="仿宋" w:hAnsi="仿宋" w:hint="eastAsia"/>
          <w:bCs/>
          <w:color w:val="000000"/>
          <w:kern w:val="0"/>
          <w:sz w:val="32"/>
          <w:szCs w:val="32"/>
        </w:rPr>
        <w:t>财政部</w:t>
      </w:r>
      <w:r w:rsidR="00D42CFB" w:rsidRPr="000575AF">
        <w:rPr>
          <w:rFonts w:ascii="仿宋" w:eastAsia="仿宋" w:hAnsi="仿宋"/>
          <w:bCs/>
          <w:sz w:val="32"/>
          <w:szCs w:val="32"/>
        </w:rPr>
        <w:t>PPP项目</w:t>
      </w:r>
      <w:r w:rsidR="00D42CFB" w:rsidRPr="000575AF">
        <w:rPr>
          <w:rFonts w:ascii="仿宋" w:eastAsia="仿宋" w:hAnsi="仿宋" w:hint="eastAsia"/>
          <w:bCs/>
          <w:sz w:val="32"/>
          <w:szCs w:val="32"/>
        </w:rPr>
        <w:t>信息平台</w:t>
      </w:r>
      <w:r w:rsidR="00D42CFB" w:rsidRPr="000575AF">
        <w:rPr>
          <w:rFonts w:ascii="仿宋" w:eastAsia="仿宋" w:hAnsi="仿宋"/>
          <w:bCs/>
          <w:sz w:val="32"/>
          <w:szCs w:val="32"/>
        </w:rPr>
        <w:t>管理库项目</w:t>
      </w:r>
      <w:r w:rsidR="00D42CFB" w:rsidRPr="000575AF">
        <w:rPr>
          <w:rFonts w:ascii="仿宋" w:eastAsia="仿宋" w:hAnsi="仿宋" w:hint="eastAsia"/>
          <w:bCs/>
          <w:sz w:val="32"/>
          <w:szCs w:val="32"/>
        </w:rPr>
        <w:t>9</w:t>
      </w:r>
      <w:r w:rsidR="00D42CFB" w:rsidRPr="000575AF">
        <w:rPr>
          <w:rFonts w:ascii="仿宋" w:eastAsia="仿宋" w:hAnsi="仿宋"/>
          <w:bCs/>
          <w:sz w:val="32"/>
          <w:szCs w:val="32"/>
        </w:rPr>
        <w:t>个，项目投资总额</w:t>
      </w:r>
      <w:r w:rsidR="00D42CFB" w:rsidRPr="000575AF">
        <w:rPr>
          <w:rFonts w:ascii="仿宋" w:eastAsia="仿宋" w:hAnsi="仿宋" w:hint="eastAsia"/>
          <w:bCs/>
          <w:sz w:val="32"/>
          <w:szCs w:val="32"/>
        </w:rPr>
        <w:t>约</w:t>
      </w:r>
      <w:r w:rsidR="00D42CFB" w:rsidRPr="000575AF">
        <w:rPr>
          <w:rFonts w:ascii="仿宋" w:eastAsia="仿宋" w:hAnsi="仿宋"/>
          <w:bCs/>
          <w:sz w:val="32"/>
          <w:szCs w:val="32"/>
        </w:rPr>
        <w:t>为</w:t>
      </w:r>
      <w:r w:rsidR="00D42CFB" w:rsidRPr="000575AF">
        <w:rPr>
          <w:rFonts w:ascii="仿宋" w:eastAsia="仿宋" w:hAnsi="仿宋" w:hint="eastAsia"/>
          <w:bCs/>
          <w:sz w:val="32"/>
          <w:szCs w:val="32"/>
        </w:rPr>
        <w:t>433亿元；累计完成投资253亿元。已经建成投入运营的项目3个，在建</w:t>
      </w:r>
      <w:r w:rsidR="00D42CFB" w:rsidRPr="000575AF">
        <w:rPr>
          <w:rFonts w:ascii="仿宋" w:eastAsia="仿宋" w:hAnsi="仿宋" w:hint="eastAsia"/>
          <w:bCs/>
          <w:sz w:val="32"/>
          <w:szCs w:val="32"/>
        </w:rPr>
        <w:lastRenderedPageBreak/>
        <w:t>项目5个，未开工项目1个。一是</w:t>
      </w:r>
      <w:r w:rsidR="00D42CFB" w:rsidRPr="000575AF">
        <w:rPr>
          <w:rFonts w:ascii="仿宋" w:eastAsia="仿宋" w:hAnsi="仿宋"/>
          <w:bCs/>
          <w:color w:val="000000"/>
          <w:kern w:val="0"/>
          <w:sz w:val="32"/>
          <w:szCs w:val="32"/>
        </w:rPr>
        <w:t>完成</w:t>
      </w:r>
      <w:r w:rsidR="00D42CFB" w:rsidRPr="000575AF">
        <w:rPr>
          <w:rFonts w:ascii="仿宋" w:eastAsia="仿宋" w:hAnsi="仿宋" w:hint="eastAsia"/>
          <w:bCs/>
          <w:color w:val="000000"/>
          <w:kern w:val="0"/>
          <w:sz w:val="32"/>
          <w:szCs w:val="32"/>
        </w:rPr>
        <w:t>市本级</w:t>
      </w:r>
      <w:r w:rsidR="00D42CFB" w:rsidRPr="000575AF">
        <w:rPr>
          <w:rFonts w:ascii="仿宋" w:eastAsia="仿宋" w:hAnsi="仿宋"/>
          <w:bCs/>
          <w:color w:val="000000"/>
          <w:kern w:val="0"/>
          <w:sz w:val="32"/>
          <w:szCs w:val="32"/>
        </w:rPr>
        <w:t>在库</w:t>
      </w:r>
      <w:r w:rsidR="00D42CFB" w:rsidRPr="000575AF">
        <w:rPr>
          <w:rFonts w:ascii="仿宋" w:eastAsia="仿宋" w:hAnsi="仿宋" w:hint="eastAsia"/>
          <w:bCs/>
          <w:color w:val="000000"/>
          <w:kern w:val="0"/>
          <w:sz w:val="32"/>
          <w:szCs w:val="32"/>
        </w:rPr>
        <w:t>PPP项目</w:t>
      </w:r>
      <w:r w:rsidR="00D42CFB" w:rsidRPr="000575AF">
        <w:rPr>
          <w:rFonts w:ascii="仿宋" w:eastAsia="仿宋" w:hAnsi="仿宋"/>
          <w:bCs/>
          <w:color w:val="000000"/>
          <w:kern w:val="0"/>
          <w:sz w:val="32"/>
          <w:szCs w:val="32"/>
        </w:rPr>
        <w:t>的数</w:t>
      </w:r>
      <w:r w:rsidR="00D42CFB" w:rsidRPr="000575AF">
        <w:rPr>
          <w:rFonts w:ascii="仿宋" w:eastAsia="仿宋" w:hAnsi="仿宋" w:hint="eastAsia"/>
          <w:bCs/>
          <w:color w:val="000000"/>
          <w:kern w:val="0"/>
          <w:sz w:val="32"/>
          <w:szCs w:val="32"/>
        </w:rPr>
        <w:t>据</w:t>
      </w:r>
      <w:r w:rsidR="00D42CFB" w:rsidRPr="000575AF">
        <w:rPr>
          <w:rFonts w:ascii="仿宋" w:eastAsia="仿宋" w:hAnsi="仿宋"/>
          <w:bCs/>
          <w:color w:val="000000"/>
          <w:kern w:val="0"/>
          <w:sz w:val="32"/>
          <w:szCs w:val="32"/>
        </w:rPr>
        <w:t>更新</w:t>
      </w:r>
      <w:r w:rsidR="00D42CFB" w:rsidRPr="000575AF">
        <w:rPr>
          <w:rFonts w:ascii="仿宋" w:eastAsia="仿宋" w:hAnsi="仿宋" w:hint="eastAsia"/>
          <w:bCs/>
          <w:sz w:val="32"/>
          <w:szCs w:val="32"/>
        </w:rPr>
        <w:t>，</w:t>
      </w:r>
      <w:r w:rsidR="00D42CFB" w:rsidRPr="000575AF">
        <w:rPr>
          <w:rFonts w:ascii="仿宋" w:eastAsia="仿宋" w:hAnsi="仿宋" w:cs="仿宋_GB2312" w:hint="eastAsia"/>
          <w:sz w:val="32"/>
          <w:szCs w:val="32"/>
        </w:rPr>
        <w:t>汇总上报全市PPP已入库项目的基本情况和已退库项目退库原因、时间等情况。二是</w:t>
      </w:r>
      <w:r w:rsidR="00D42CFB" w:rsidRPr="000575AF">
        <w:rPr>
          <w:rStyle w:val="NormalCharacter"/>
          <w:rFonts w:ascii="仿宋" w:eastAsia="仿宋" w:hAnsi="仿宋" w:cs="仿宋" w:hint="eastAsia"/>
          <w:sz w:val="32"/>
          <w:szCs w:val="32"/>
        </w:rPr>
        <w:t>根据财政部关于PPP审计问题整改要求及省财政厅统一安排部署，</w:t>
      </w:r>
      <w:r w:rsidR="00D42CFB" w:rsidRPr="000575AF">
        <w:rPr>
          <w:rFonts w:ascii="仿宋" w:eastAsia="仿宋" w:hAnsi="仿宋" w:hint="eastAsia"/>
          <w:bCs/>
          <w:color w:val="000000"/>
          <w:kern w:val="0"/>
          <w:sz w:val="32"/>
          <w:szCs w:val="32"/>
        </w:rPr>
        <w:t>认真开展全市PPP项目规范性核查工作。</w:t>
      </w:r>
      <w:r w:rsidR="00D42CFB" w:rsidRPr="000575AF">
        <w:rPr>
          <w:rStyle w:val="NormalCharacter"/>
          <w:rFonts w:ascii="仿宋" w:eastAsia="仿宋" w:hAnsi="仿宋" w:cs="仿宋" w:hint="eastAsia"/>
          <w:sz w:val="32"/>
          <w:szCs w:val="32"/>
        </w:rPr>
        <w:t>采取查阅资料、实地抽查项目实施情况等方式，对市级在库的7个PPP项目从项目前期准备阶段、项目招标采购阶段和项目实施阶段三个阶段21方面逐项开</w:t>
      </w:r>
      <w:r w:rsidR="00D42CFB" w:rsidRPr="000575AF">
        <w:rPr>
          <w:rFonts w:ascii="仿宋" w:eastAsia="仿宋" w:hAnsi="仿宋" w:hint="eastAsia"/>
          <w:bCs/>
          <w:color w:val="000000"/>
          <w:kern w:val="0"/>
          <w:sz w:val="32"/>
          <w:szCs w:val="32"/>
        </w:rPr>
        <w:t>展核查，</w:t>
      </w:r>
      <w:r w:rsidR="00D42CFB" w:rsidRPr="000575AF">
        <w:rPr>
          <w:rStyle w:val="NormalCharacter"/>
          <w:rFonts w:ascii="仿宋" w:eastAsia="仿宋" w:hAnsi="仿宋" w:cs="仿宋" w:hint="eastAsia"/>
          <w:sz w:val="32"/>
          <w:szCs w:val="32"/>
        </w:rPr>
        <w:t>省级抽查市级2个项目（甘肃天水国际陆港市政基础处设施、天水市乡村振兴南北两山片区基础设施项目），市级自行开展核查剩余7个项目。</w:t>
      </w:r>
      <w:r w:rsidR="00D42CFB" w:rsidRPr="000575AF">
        <w:rPr>
          <w:rFonts w:ascii="仿宋" w:eastAsia="仿宋" w:hAnsi="仿宋" w:hint="eastAsia"/>
          <w:bCs/>
          <w:color w:val="000000"/>
          <w:kern w:val="0"/>
          <w:sz w:val="32"/>
          <w:szCs w:val="32"/>
        </w:rPr>
        <w:t>并对核查项目基本情况、存在问题及核查建议上报省财政厅。三是</w:t>
      </w:r>
      <w:r w:rsidR="00D42CFB" w:rsidRPr="000575AF">
        <w:rPr>
          <w:rFonts w:ascii="仿宋" w:eastAsia="仿宋" w:hAnsi="仿宋" w:cs="仿宋_GB2312" w:hint="eastAsia"/>
          <w:sz w:val="32"/>
          <w:szCs w:val="32"/>
        </w:rPr>
        <w:t>对PPP项目建设期及运营期政府履约情况进行清查上报。建设期政府履约情况主要从政府已出资额、未出资额和未出资原因等方面进行统计；运营期政府履约情况从以前年度政府履约可行性缺口补助情况和当期年度政府履约可行性缺口补助情况等方面进行统计。</w:t>
      </w:r>
      <w:r w:rsidR="00D42CFB">
        <w:rPr>
          <w:rFonts w:ascii="仿宋" w:eastAsia="仿宋" w:hAnsi="仿宋" w:hint="eastAsia"/>
          <w:bCs/>
          <w:color w:val="000000"/>
          <w:kern w:val="0"/>
          <w:sz w:val="32"/>
          <w:szCs w:val="32"/>
        </w:rPr>
        <w:t xml:space="preserve"> (2)</w:t>
      </w:r>
      <w:r w:rsidR="00D42CFB" w:rsidRPr="002635DF">
        <w:rPr>
          <w:rFonts w:ascii="仿宋" w:eastAsia="仿宋" w:hAnsi="仿宋" w:hint="eastAsia"/>
          <w:bCs/>
          <w:color w:val="000000"/>
          <w:kern w:val="0"/>
          <w:sz w:val="32"/>
          <w:szCs w:val="32"/>
        </w:rPr>
        <w:t xml:space="preserve"> 做好中心后勤</w:t>
      </w:r>
      <w:r w:rsidR="00D42CFB" w:rsidRPr="00900D9A">
        <w:rPr>
          <w:rFonts w:ascii="仿宋" w:eastAsia="仿宋" w:hAnsi="仿宋" w:hint="eastAsia"/>
          <w:bCs/>
          <w:color w:val="000000"/>
          <w:kern w:val="0"/>
          <w:sz w:val="32"/>
          <w:szCs w:val="32"/>
        </w:rPr>
        <w:t>保障工作</w:t>
      </w:r>
      <w:r w:rsidR="00D42CFB">
        <w:rPr>
          <w:rFonts w:ascii="仿宋" w:eastAsia="仿宋" w:hAnsi="仿宋" w:hint="eastAsia"/>
          <w:bCs/>
          <w:color w:val="000000"/>
          <w:kern w:val="0"/>
          <w:sz w:val="32"/>
          <w:szCs w:val="32"/>
        </w:rPr>
        <w:t>。</w:t>
      </w:r>
      <w:r w:rsidR="00D42CFB" w:rsidRPr="002635DF">
        <w:rPr>
          <w:rFonts w:ascii="仿宋" w:eastAsia="仿宋" w:hAnsi="仿宋" w:hint="eastAsia"/>
          <w:bCs/>
          <w:color w:val="000000"/>
          <w:kern w:val="0"/>
          <w:sz w:val="32"/>
          <w:szCs w:val="32"/>
        </w:rPr>
        <w:t>一是完成了事业法人年检。二是完成财务各</w:t>
      </w:r>
      <w:r w:rsidR="00D42CFB">
        <w:rPr>
          <w:rFonts w:ascii="仿宋_GB2312" w:eastAsia="仿宋_GB2312" w:hAnsi="仿宋_GB2312" w:cs="仿宋_GB2312" w:hint="eastAsia"/>
          <w:sz w:val="32"/>
          <w:szCs w:val="32"/>
        </w:rPr>
        <w:t>类报表编报及</w:t>
      </w:r>
      <w:r w:rsidR="00D42CFB" w:rsidRPr="00BE4F7D">
        <w:rPr>
          <w:rFonts w:ascii="仿宋_GB2312" w:eastAsia="仿宋_GB2312" w:hAnsi="仿宋_GB2312" w:cs="仿宋_GB2312" w:hint="eastAsia"/>
          <w:sz w:val="32"/>
          <w:szCs w:val="32"/>
        </w:rPr>
        <w:t>收支核算。</w:t>
      </w:r>
      <w:r w:rsidR="00D42CFB">
        <w:rPr>
          <w:rFonts w:ascii="仿宋" w:eastAsia="仿宋" w:hAnsi="仿宋" w:hint="eastAsia"/>
          <w:color w:val="000000"/>
          <w:sz w:val="32"/>
          <w:szCs w:val="32"/>
        </w:rPr>
        <w:t>(3)完成工资审批及职工“五险一金”核定缴费工作。</w:t>
      </w:r>
    </w:p>
    <w:p w:rsidR="0028748D" w:rsidRDefault="008C1101" w:rsidP="002F5078">
      <w:pPr>
        <w:ind w:firstLineChars="200" w:firstLine="640"/>
        <w:rPr>
          <w:rFonts w:ascii="黑体" w:eastAsia="黑体" w:hAnsi="黑体" w:cs="黑体"/>
          <w:sz w:val="32"/>
          <w:szCs w:val="32"/>
        </w:rPr>
      </w:pPr>
      <w:r>
        <w:rPr>
          <w:rFonts w:ascii="黑体" w:eastAsia="黑体" w:hAnsi="黑体" w:cs="黑体" w:hint="eastAsia"/>
          <w:sz w:val="32"/>
          <w:szCs w:val="32"/>
        </w:rPr>
        <w:t xml:space="preserve"> </w:t>
      </w:r>
      <w:r w:rsidR="0028748D">
        <w:rPr>
          <w:rFonts w:ascii="黑体" w:eastAsia="黑体" w:hAnsi="黑体" w:cs="黑体" w:hint="eastAsia"/>
          <w:sz w:val="32"/>
          <w:szCs w:val="32"/>
        </w:rPr>
        <w:t>(</w:t>
      </w:r>
      <w:r w:rsidR="00F80374">
        <w:rPr>
          <w:rFonts w:ascii="黑体" w:eastAsia="黑体" w:hAnsi="黑体" w:cs="黑体" w:hint="eastAsia"/>
          <w:sz w:val="32"/>
          <w:szCs w:val="32"/>
        </w:rPr>
        <w:t>三</w:t>
      </w:r>
      <w:r w:rsidR="0028748D">
        <w:rPr>
          <w:rFonts w:ascii="黑体" w:eastAsia="黑体" w:hAnsi="黑体" w:cs="黑体" w:hint="eastAsia"/>
          <w:sz w:val="32"/>
          <w:szCs w:val="32"/>
        </w:rPr>
        <w:t>)</w:t>
      </w:r>
      <w:r w:rsidR="00103569">
        <w:rPr>
          <w:rFonts w:ascii="黑体" w:eastAsia="黑体" w:hAnsi="黑体" w:cs="黑体" w:hint="eastAsia"/>
          <w:sz w:val="32"/>
          <w:szCs w:val="32"/>
        </w:rPr>
        <w:t>各项指标</w:t>
      </w:r>
      <w:r w:rsidR="00E61244">
        <w:rPr>
          <w:rFonts w:ascii="黑体" w:eastAsia="黑体" w:hAnsi="黑体" w:cs="黑体" w:hint="eastAsia"/>
          <w:sz w:val="32"/>
          <w:szCs w:val="32"/>
        </w:rPr>
        <w:t>完成情况</w:t>
      </w:r>
      <w:r w:rsidR="00103569">
        <w:rPr>
          <w:rFonts w:ascii="黑体" w:eastAsia="黑体" w:hAnsi="黑体" w:cs="黑体" w:hint="eastAsia"/>
          <w:sz w:val="32"/>
          <w:szCs w:val="32"/>
        </w:rPr>
        <w:t>分析</w:t>
      </w:r>
    </w:p>
    <w:p w:rsidR="000D40F5" w:rsidRPr="00A200D6" w:rsidRDefault="00E20677" w:rsidP="00A200D6">
      <w:pPr>
        <w:pStyle w:val="a5"/>
        <w:shd w:val="clear" w:color="auto" w:fill="FFFFFF"/>
        <w:spacing w:before="0" w:beforeAutospacing="0" w:after="0" w:afterAutospacing="0" w:line="600" w:lineRule="exact"/>
        <w:ind w:firstLineChars="200" w:firstLine="640"/>
        <w:rPr>
          <w:rFonts w:ascii="仿宋" w:eastAsia="仿宋" w:hAnsi="仿宋" w:cs="仿宋"/>
          <w:color w:val="000000"/>
          <w:kern w:val="0"/>
          <w:sz w:val="32"/>
          <w:szCs w:val="32"/>
        </w:rPr>
      </w:pPr>
      <w:r>
        <w:rPr>
          <w:rFonts w:ascii="仿宋" w:eastAsia="仿宋" w:hAnsi="仿宋" w:cs="Times New Roman" w:hint="eastAsia"/>
          <w:bCs/>
          <w:color w:val="000000"/>
          <w:kern w:val="0"/>
          <w:sz w:val="32"/>
          <w:szCs w:val="32"/>
        </w:rPr>
        <w:t>我</w:t>
      </w:r>
      <w:r w:rsidR="00C376BA" w:rsidRPr="00036377">
        <w:rPr>
          <w:rFonts w:ascii="仿宋" w:eastAsia="仿宋" w:hAnsi="仿宋" w:cs="Times New Roman" w:hint="eastAsia"/>
          <w:bCs/>
          <w:color w:val="000000"/>
          <w:kern w:val="0"/>
          <w:sz w:val="32"/>
          <w:szCs w:val="32"/>
        </w:rPr>
        <w:t>中心</w:t>
      </w:r>
      <w:r w:rsidR="00363FF3" w:rsidRPr="00036377">
        <w:rPr>
          <w:rFonts w:ascii="仿宋" w:eastAsia="仿宋" w:hAnsi="仿宋" w:cs="Times New Roman" w:hint="eastAsia"/>
          <w:bCs/>
          <w:color w:val="000000"/>
          <w:kern w:val="0"/>
          <w:sz w:val="32"/>
          <w:szCs w:val="32"/>
        </w:rPr>
        <w:t>2</w:t>
      </w:r>
      <w:r w:rsidR="00C376BA" w:rsidRPr="00036377">
        <w:rPr>
          <w:rFonts w:ascii="仿宋" w:eastAsia="仿宋" w:hAnsi="仿宋" w:cs="Times New Roman" w:hint="eastAsia"/>
          <w:bCs/>
          <w:color w:val="000000"/>
          <w:kern w:val="0"/>
          <w:sz w:val="32"/>
          <w:szCs w:val="32"/>
        </w:rPr>
        <w:t>023年根据年初工作计划，积</w:t>
      </w:r>
      <w:r w:rsidR="00183756" w:rsidRPr="00036377">
        <w:rPr>
          <w:rFonts w:ascii="仿宋" w:eastAsia="仿宋" w:hAnsi="仿宋" w:cs="Times New Roman" w:hint="eastAsia"/>
          <w:bCs/>
          <w:color w:val="000000"/>
          <w:kern w:val="0"/>
          <w:sz w:val="32"/>
          <w:szCs w:val="32"/>
        </w:rPr>
        <w:t>极履行职责职能，</w:t>
      </w:r>
      <w:r w:rsidR="00183756" w:rsidRPr="00036377">
        <w:rPr>
          <w:rFonts w:ascii="仿宋" w:eastAsia="仿宋" w:hAnsi="仿宋" w:cs="Times New Roman" w:hint="eastAsia"/>
          <w:bCs/>
          <w:color w:val="000000"/>
          <w:kern w:val="0"/>
          <w:sz w:val="32"/>
          <w:szCs w:val="32"/>
        </w:rPr>
        <w:lastRenderedPageBreak/>
        <w:t>强化管理，</w:t>
      </w:r>
      <w:r w:rsidR="009F58E3" w:rsidRPr="00036377">
        <w:rPr>
          <w:rFonts w:ascii="仿宋" w:eastAsia="仿宋" w:hAnsi="仿宋" w:cs="Times New Roman" w:hint="eastAsia"/>
          <w:bCs/>
          <w:color w:val="000000"/>
          <w:kern w:val="0"/>
          <w:sz w:val="32"/>
          <w:szCs w:val="32"/>
        </w:rPr>
        <w:t>我中心一般公共预算安排的基本支出基本保障了我中心正常的工作运转，</w:t>
      </w:r>
      <w:r w:rsidR="00183756" w:rsidRPr="00036377">
        <w:rPr>
          <w:rFonts w:ascii="仿宋" w:eastAsia="仿宋" w:hAnsi="仿宋" w:cs="Times New Roman" w:hint="eastAsia"/>
          <w:bCs/>
          <w:color w:val="000000"/>
          <w:kern w:val="0"/>
          <w:sz w:val="32"/>
          <w:szCs w:val="32"/>
        </w:rPr>
        <w:t>较好地完成了</w:t>
      </w:r>
      <w:r w:rsidR="00C14B1C">
        <w:rPr>
          <w:rFonts w:ascii="仿宋" w:eastAsia="仿宋" w:hAnsi="仿宋" w:cs="Times New Roman" w:hint="eastAsia"/>
          <w:bCs/>
          <w:color w:val="000000"/>
          <w:kern w:val="0"/>
          <w:sz w:val="32"/>
          <w:szCs w:val="32"/>
        </w:rPr>
        <w:t>年度</w:t>
      </w:r>
      <w:r w:rsidR="00183756" w:rsidRPr="00036377">
        <w:rPr>
          <w:rFonts w:ascii="仿宋" w:eastAsia="仿宋" w:hAnsi="仿宋" w:cs="Times New Roman" w:hint="eastAsia"/>
          <w:bCs/>
          <w:color w:val="000000"/>
          <w:kern w:val="0"/>
          <w:sz w:val="32"/>
          <w:szCs w:val="32"/>
        </w:rPr>
        <w:t>工作目标。</w:t>
      </w:r>
      <w:r w:rsidR="00363FF3" w:rsidRPr="00036377">
        <w:rPr>
          <w:rFonts w:ascii="仿宋" w:eastAsia="仿宋" w:hAnsi="仿宋" w:cs="Times New Roman" w:hint="eastAsia"/>
          <w:bCs/>
          <w:color w:val="000000"/>
          <w:kern w:val="0"/>
          <w:sz w:val="32"/>
          <w:szCs w:val="32"/>
        </w:rPr>
        <w:t>通过加强预算收支管理，不断健全内部管理制度，</w:t>
      </w:r>
      <w:r w:rsidR="00700896" w:rsidRPr="005C60BD">
        <w:rPr>
          <w:rFonts w:ascii="仿宋_GB2312" w:eastAsia="仿宋_GB2312" w:cs="Times New Roman" w:hint="eastAsia"/>
          <w:sz w:val="32"/>
          <w:szCs w:val="32"/>
        </w:rPr>
        <w:t>单位</w:t>
      </w:r>
      <w:r w:rsidR="008C3C4A" w:rsidRPr="00036377">
        <w:rPr>
          <w:rFonts w:ascii="仿宋" w:eastAsia="仿宋" w:hAnsi="仿宋" w:cs="Times New Roman" w:hint="eastAsia"/>
          <w:bCs/>
          <w:color w:val="000000"/>
          <w:kern w:val="0"/>
          <w:sz w:val="32"/>
          <w:szCs w:val="32"/>
        </w:rPr>
        <w:t>整体支</w:t>
      </w:r>
      <w:r w:rsidR="001C16FD" w:rsidRPr="00036377">
        <w:rPr>
          <w:rFonts w:ascii="仿宋" w:eastAsia="仿宋" w:hAnsi="仿宋" w:cs="Times New Roman" w:hint="eastAsia"/>
          <w:bCs/>
          <w:color w:val="000000"/>
          <w:kern w:val="0"/>
          <w:sz w:val="32"/>
          <w:szCs w:val="32"/>
        </w:rPr>
        <w:t>出</w:t>
      </w:r>
      <w:r w:rsidR="00363FF3" w:rsidRPr="00036377">
        <w:rPr>
          <w:rFonts w:ascii="仿宋" w:eastAsia="仿宋" w:hAnsi="仿宋" w:cs="Times New Roman" w:hint="eastAsia"/>
          <w:bCs/>
          <w:color w:val="000000"/>
          <w:kern w:val="0"/>
          <w:sz w:val="32"/>
          <w:szCs w:val="32"/>
        </w:rPr>
        <w:t>管理情况得到了提升。</w:t>
      </w:r>
      <w:r w:rsidR="003C6716">
        <w:rPr>
          <w:rFonts w:ascii="仿宋" w:eastAsia="仿宋" w:hAnsi="仿宋" w:cs="Times New Roman" w:hint="eastAsia"/>
          <w:bCs/>
          <w:color w:val="000000"/>
          <w:kern w:val="0"/>
          <w:sz w:val="32"/>
          <w:szCs w:val="32"/>
        </w:rPr>
        <w:t>一是</w:t>
      </w:r>
      <w:r w:rsidR="009D5E3E">
        <w:rPr>
          <w:rFonts w:ascii="仿宋" w:eastAsia="仿宋" w:hAnsi="仿宋" w:cs="Times New Roman" w:hint="eastAsia"/>
          <w:bCs/>
          <w:color w:val="000000"/>
          <w:kern w:val="0"/>
          <w:sz w:val="32"/>
          <w:szCs w:val="32"/>
        </w:rPr>
        <w:t>大力提倡勤俭节约，</w:t>
      </w:r>
      <w:r w:rsidR="003C6716">
        <w:rPr>
          <w:rFonts w:ascii="仿宋" w:eastAsia="仿宋" w:hAnsi="仿宋" w:cs="Times New Roman" w:hint="eastAsia"/>
          <w:bCs/>
          <w:color w:val="000000"/>
          <w:kern w:val="0"/>
          <w:sz w:val="32"/>
          <w:szCs w:val="32"/>
        </w:rPr>
        <w:t>坚持把有限</w:t>
      </w:r>
      <w:r w:rsidR="00697C1A">
        <w:rPr>
          <w:rFonts w:ascii="仿宋" w:eastAsia="仿宋" w:hAnsi="仿宋" w:cs="Times New Roman" w:hint="eastAsia"/>
          <w:bCs/>
          <w:color w:val="000000"/>
          <w:kern w:val="0"/>
          <w:sz w:val="32"/>
          <w:szCs w:val="32"/>
        </w:rPr>
        <w:t>的</w:t>
      </w:r>
      <w:r w:rsidR="003C6716">
        <w:rPr>
          <w:rFonts w:ascii="仿宋" w:eastAsia="仿宋" w:hAnsi="仿宋" w:cs="Times New Roman" w:hint="eastAsia"/>
          <w:bCs/>
          <w:color w:val="000000"/>
          <w:kern w:val="0"/>
          <w:sz w:val="32"/>
          <w:szCs w:val="32"/>
        </w:rPr>
        <w:t>经费用在投资融资工作中。二是</w:t>
      </w:r>
      <w:r w:rsidR="00253CBE">
        <w:rPr>
          <w:rFonts w:ascii="仿宋" w:eastAsia="仿宋" w:hAnsi="仿宋" w:cs="Times New Roman" w:hint="eastAsia"/>
          <w:bCs/>
          <w:color w:val="000000"/>
          <w:kern w:val="0"/>
          <w:sz w:val="32"/>
          <w:szCs w:val="32"/>
        </w:rPr>
        <w:t>科学合理编制经费</w:t>
      </w:r>
      <w:r w:rsidR="00EF7023">
        <w:rPr>
          <w:rFonts w:ascii="仿宋" w:eastAsia="仿宋" w:hAnsi="仿宋" w:cs="Times New Roman" w:hint="eastAsia"/>
          <w:bCs/>
          <w:color w:val="000000"/>
          <w:kern w:val="0"/>
          <w:sz w:val="32"/>
          <w:szCs w:val="32"/>
        </w:rPr>
        <w:t>预</w:t>
      </w:r>
      <w:r w:rsidR="00253CBE">
        <w:rPr>
          <w:rFonts w:ascii="仿宋" w:eastAsia="仿宋" w:hAnsi="仿宋" w:cs="Times New Roman" w:hint="eastAsia"/>
          <w:bCs/>
          <w:color w:val="000000"/>
          <w:kern w:val="0"/>
          <w:sz w:val="32"/>
          <w:szCs w:val="32"/>
        </w:rPr>
        <w:t>算，</w:t>
      </w:r>
      <w:r w:rsidR="00077919">
        <w:rPr>
          <w:rFonts w:ascii="仿宋" w:eastAsia="仿宋" w:hAnsi="仿宋" w:cs="Times New Roman" w:hint="eastAsia"/>
          <w:bCs/>
          <w:color w:val="000000"/>
          <w:kern w:val="0"/>
          <w:sz w:val="32"/>
          <w:szCs w:val="32"/>
        </w:rPr>
        <w:t>结合单位实际需要，按标准、按项目科学认真编制部门预算</w:t>
      </w:r>
      <w:r w:rsidR="007D67F0">
        <w:rPr>
          <w:rFonts w:ascii="仿宋" w:eastAsia="仿宋" w:hAnsi="仿宋" w:cs="Times New Roman" w:hint="eastAsia"/>
          <w:bCs/>
          <w:color w:val="000000"/>
          <w:kern w:val="0"/>
          <w:sz w:val="32"/>
          <w:szCs w:val="32"/>
        </w:rPr>
        <w:t>。</w:t>
      </w:r>
      <w:r w:rsidR="00697C1A">
        <w:rPr>
          <w:rFonts w:ascii="仿宋" w:eastAsia="仿宋" w:hAnsi="仿宋" w:cs="Times New Roman" w:hint="eastAsia"/>
          <w:bCs/>
          <w:color w:val="000000"/>
          <w:kern w:val="0"/>
          <w:sz w:val="32"/>
          <w:szCs w:val="32"/>
        </w:rPr>
        <w:t>三是严肃财经纪律，严格执行财务制度，坚持先有预算、后有支出，</w:t>
      </w:r>
      <w:r w:rsidR="00CA5A17">
        <w:rPr>
          <w:rFonts w:ascii="仿宋" w:eastAsia="仿宋" w:hAnsi="仿宋" w:cs="Times New Roman" w:hint="eastAsia"/>
          <w:bCs/>
          <w:color w:val="000000"/>
          <w:kern w:val="0"/>
          <w:sz w:val="32"/>
          <w:szCs w:val="32"/>
        </w:rPr>
        <w:t>预算执行方面支出总额基本控制在预算总额以内。</w:t>
      </w:r>
      <w:r w:rsidR="00A200D6" w:rsidRPr="000D5056">
        <w:rPr>
          <w:rFonts w:ascii="仿宋" w:eastAsia="仿宋" w:hAnsi="仿宋" w:cs="仿宋" w:hint="eastAsia"/>
          <w:color w:val="000000"/>
          <w:kern w:val="0"/>
          <w:sz w:val="32"/>
          <w:szCs w:val="32"/>
        </w:rPr>
        <w:t>严格控制“三公”经费支出，合理压缩“三公”经费支出。</w:t>
      </w:r>
      <w:r w:rsidR="00697C1A">
        <w:rPr>
          <w:rFonts w:ascii="仿宋" w:eastAsia="仿宋" w:hAnsi="仿宋" w:cs="Times New Roman" w:hint="eastAsia"/>
          <w:bCs/>
          <w:color w:val="000000"/>
          <w:kern w:val="0"/>
          <w:sz w:val="32"/>
          <w:szCs w:val="32"/>
        </w:rPr>
        <w:t>四是</w:t>
      </w:r>
      <w:r w:rsidR="007C2945">
        <w:rPr>
          <w:rFonts w:ascii="仿宋" w:eastAsia="仿宋" w:hAnsi="仿宋" w:cs="Times New Roman" w:hint="eastAsia"/>
          <w:bCs/>
          <w:color w:val="000000"/>
          <w:kern w:val="0"/>
          <w:sz w:val="32"/>
          <w:szCs w:val="32"/>
        </w:rPr>
        <w:t>建立了固定资产管理制度，定期进行了资产盘点和资产清理。</w:t>
      </w:r>
    </w:p>
    <w:p w:rsidR="004D1814" w:rsidRDefault="000D40F5" w:rsidP="007F62B8">
      <w:pPr>
        <w:widowControl/>
        <w:shd w:val="clear" w:color="auto" w:fill="FFFFFF"/>
        <w:spacing w:line="480" w:lineRule="atLeast"/>
        <w:rPr>
          <w:rFonts w:ascii="仿宋_GB2312" w:eastAsia="仿宋_GB2312" w:hAnsi="仿宋_GB2312" w:cs="仿宋_GB2312"/>
          <w:sz w:val="32"/>
          <w:szCs w:val="32"/>
        </w:rPr>
      </w:pPr>
      <w:r w:rsidRPr="000D40F5">
        <w:rPr>
          <w:rFonts w:ascii="宋体" w:hAnsi="宋体" w:cs="宋体" w:hint="eastAsia"/>
          <w:color w:val="262626"/>
          <w:kern w:val="0"/>
          <w:sz w:val="24"/>
        </w:rPr>
        <w:t xml:space="preserve">　</w:t>
      </w:r>
      <w:r w:rsidR="00F13A32">
        <w:rPr>
          <w:rFonts w:ascii="宋体" w:hAnsi="宋体" w:cs="宋体" w:hint="eastAsia"/>
          <w:color w:val="262626"/>
          <w:kern w:val="0"/>
          <w:sz w:val="24"/>
        </w:rPr>
        <w:t xml:space="preserve">    </w:t>
      </w:r>
      <w:r w:rsidR="00651CEF">
        <w:rPr>
          <w:rFonts w:ascii="仿宋_GB2312" w:eastAsia="仿宋_GB2312" w:hAnsi="仿宋_GB2312" w:cs="仿宋_GB2312" w:hint="eastAsia"/>
          <w:sz w:val="32"/>
          <w:szCs w:val="32"/>
        </w:rPr>
        <w:t>对“2023年度天水市财政投资融资服务中心部门整体支出项目”绩效</w:t>
      </w:r>
      <w:r w:rsidR="000E5998">
        <w:rPr>
          <w:rFonts w:ascii="仿宋_GB2312" w:eastAsia="仿宋_GB2312" w:hAnsi="仿宋_GB2312" w:cs="仿宋_GB2312" w:hint="eastAsia"/>
          <w:sz w:val="32"/>
          <w:szCs w:val="32"/>
        </w:rPr>
        <w:t>情况进行评价。本项目评价总得分</w:t>
      </w:r>
      <w:r w:rsidR="00B63A80">
        <w:rPr>
          <w:rFonts w:ascii="仿宋_GB2312" w:eastAsia="仿宋_GB2312" w:hAnsi="仿宋_GB2312" w:cs="仿宋_GB2312" w:hint="eastAsia"/>
          <w:sz w:val="32"/>
          <w:szCs w:val="32"/>
        </w:rPr>
        <w:t>96</w:t>
      </w:r>
      <w:r w:rsidR="000E5998">
        <w:rPr>
          <w:rFonts w:ascii="仿宋_GB2312" w:eastAsia="仿宋_GB2312" w:hAnsi="仿宋_GB2312" w:cs="仿宋_GB2312" w:hint="eastAsia"/>
          <w:sz w:val="32"/>
          <w:szCs w:val="32"/>
        </w:rPr>
        <w:t>分，</w:t>
      </w:r>
      <w:r w:rsidR="00FE3CF2" w:rsidRPr="00FE3CF2">
        <w:rPr>
          <w:rFonts w:ascii="仿宋_GB2312" w:eastAsia="仿宋_GB2312" w:hAnsi="仿宋_GB2312" w:cs="仿宋_GB2312" w:hint="eastAsia"/>
          <w:sz w:val="32"/>
          <w:szCs w:val="32"/>
        </w:rPr>
        <w:t>绩效</w:t>
      </w:r>
      <w:r w:rsidR="009A4203">
        <w:rPr>
          <w:rFonts w:ascii="仿宋_GB2312" w:eastAsia="仿宋_GB2312" w:hAnsi="仿宋_GB2312" w:cs="仿宋_GB2312" w:hint="eastAsia"/>
          <w:sz w:val="32"/>
          <w:szCs w:val="32"/>
        </w:rPr>
        <w:t>评级为“</w:t>
      </w:r>
      <w:r w:rsidR="002C7094">
        <w:rPr>
          <w:rFonts w:ascii="仿宋_GB2312" w:eastAsia="仿宋_GB2312" w:hAnsi="仿宋_GB2312" w:cs="仿宋_GB2312" w:hint="eastAsia"/>
          <w:sz w:val="32"/>
          <w:szCs w:val="32"/>
        </w:rPr>
        <w:t>优</w:t>
      </w:r>
      <w:r w:rsidR="009A4203">
        <w:rPr>
          <w:rFonts w:ascii="仿宋_GB2312" w:eastAsia="仿宋_GB2312" w:hAnsi="仿宋_GB2312" w:cs="仿宋_GB2312" w:hint="eastAsia"/>
          <w:sz w:val="32"/>
          <w:szCs w:val="32"/>
        </w:rPr>
        <w:t>”。</w:t>
      </w:r>
    </w:p>
    <w:p w:rsidR="00F6796C" w:rsidRDefault="00EB7E41" w:rsidP="00A26A13">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sidR="00FA5637">
        <w:rPr>
          <w:rFonts w:ascii="仿宋_GB2312" w:eastAsia="仿宋_GB2312" w:hAnsi="仿宋_GB2312" w:cs="仿宋_GB2312" w:hint="eastAsia"/>
          <w:b/>
          <w:sz w:val="32"/>
          <w:szCs w:val="32"/>
        </w:rPr>
        <w:t>偏离绩效目标的原因及下</w:t>
      </w:r>
      <w:r w:rsidR="00F80374" w:rsidRPr="00392A99">
        <w:rPr>
          <w:rFonts w:ascii="仿宋" w:eastAsia="仿宋" w:hAnsi="仿宋" w:cs="Arial" w:hint="eastAsia"/>
          <w:b/>
          <w:color w:val="333333"/>
          <w:sz w:val="32"/>
          <w:szCs w:val="32"/>
        </w:rPr>
        <w:t>一步工作措施</w:t>
      </w:r>
    </w:p>
    <w:p w:rsidR="005A7C85" w:rsidRDefault="003E2BB0" w:rsidP="005A7C85">
      <w:pPr>
        <w:widowControl/>
        <w:shd w:val="clear" w:color="auto" w:fill="FFFFFF"/>
        <w:spacing w:line="480" w:lineRule="atLeast"/>
        <w:ind w:firstLineChars="200" w:firstLine="640"/>
        <w:rPr>
          <w:rFonts w:ascii="仿宋" w:eastAsia="仿宋" w:hAnsi="仿宋"/>
          <w:bCs/>
          <w:color w:val="000000"/>
          <w:kern w:val="0"/>
          <w:sz w:val="32"/>
          <w:szCs w:val="32"/>
        </w:rPr>
      </w:pPr>
      <w:r>
        <w:rPr>
          <w:rFonts w:ascii="仿宋" w:eastAsia="仿宋" w:hAnsi="仿宋" w:hint="eastAsia"/>
          <w:bCs/>
          <w:color w:val="000000"/>
          <w:kern w:val="0"/>
          <w:sz w:val="32"/>
          <w:szCs w:val="32"/>
        </w:rPr>
        <w:t>本单位各项绩效目标严格按照相关标准要求落实，无偏差。下一下工作措施：</w:t>
      </w:r>
    </w:p>
    <w:p w:rsidR="006541AC" w:rsidRDefault="003B41F6" w:rsidP="002536CF">
      <w:pPr>
        <w:pStyle w:val="a5"/>
        <w:shd w:val="clear" w:color="auto" w:fill="FFFFFF"/>
        <w:spacing w:before="0" w:beforeAutospacing="0" w:after="0" w:afterAutospacing="0" w:line="600" w:lineRule="exact"/>
        <w:ind w:firstLineChars="200" w:firstLine="640"/>
        <w:rPr>
          <w:rFonts w:ascii="仿宋" w:eastAsia="仿宋" w:hAnsi="仿宋" w:cs="仿宋"/>
          <w:color w:val="000000"/>
          <w:kern w:val="0"/>
          <w:sz w:val="32"/>
          <w:szCs w:val="32"/>
        </w:rPr>
      </w:pPr>
      <w:r w:rsidRPr="000D5056">
        <w:rPr>
          <w:rFonts w:ascii="仿宋" w:eastAsia="仿宋" w:hAnsi="仿宋" w:cs="仿宋" w:hint="eastAsia"/>
          <w:color w:val="000000"/>
          <w:kern w:val="0"/>
          <w:sz w:val="32"/>
          <w:szCs w:val="32"/>
        </w:rPr>
        <w:t>1.</w:t>
      </w:r>
      <w:r w:rsidR="004E7D59">
        <w:rPr>
          <w:rFonts w:ascii="仿宋" w:eastAsia="仿宋" w:hAnsi="仿宋" w:cs="仿宋" w:hint="eastAsia"/>
          <w:color w:val="000000"/>
          <w:kern w:val="0"/>
          <w:sz w:val="32"/>
          <w:szCs w:val="32"/>
        </w:rPr>
        <w:t>加强政策学习，提高思想认识。认真学习《预算法》等相关法规、制度，</w:t>
      </w:r>
      <w:r w:rsidR="000D5056" w:rsidRPr="000D5056">
        <w:rPr>
          <w:rFonts w:ascii="仿宋" w:eastAsia="仿宋" w:hAnsi="仿宋" w:cs="仿宋" w:hint="eastAsia"/>
          <w:color w:val="000000"/>
          <w:kern w:val="0"/>
          <w:sz w:val="32"/>
          <w:szCs w:val="32"/>
        </w:rPr>
        <w:t>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制。</w:t>
      </w:r>
    </w:p>
    <w:p w:rsidR="00A31789" w:rsidRPr="00A31789" w:rsidRDefault="000D5056" w:rsidP="00E357C8">
      <w:pPr>
        <w:pStyle w:val="a5"/>
        <w:shd w:val="clear" w:color="auto" w:fill="FFFFFF"/>
        <w:spacing w:before="0" w:beforeAutospacing="0" w:after="0" w:afterAutospacing="0"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2.</w:t>
      </w:r>
      <w:r w:rsidR="00E357C8">
        <w:rPr>
          <w:rFonts w:ascii="仿宋" w:eastAsia="仿宋" w:hAnsi="仿宋" w:cs="仿宋" w:hint="eastAsia"/>
          <w:color w:val="000000"/>
          <w:kern w:val="0"/>
          <w:sz w:val="32"/>
          <w:szCs w:val="32"/>
        </w:rPr>
        <w:t>加强财务管理，严格财务审核。加强单</w:t>
      </w:r>
      <w:r w:rsidR="0041171C">
        <w:rPr>
          <w:rFonts w:ascii="仿宋" w:eastAsia="仿宋" w:hAnsi="仿宋" w:cs="仿宋" w:hint="eastAsia"/>
          <w:color w:val="000000"/>
          <w:kern w:val="0"/>
          <w:sz w:val="32"/>
          <w:szCs w:val="32"/>
        </w:rPr>
        <w:t>位财务管理，健全单位财务管理制度体系，规范单位财务行为，提高财务信息质量。</w:t>
      </w:r>
    </w:p>
    <w:p w:rsidR="004D1814" w:rsidRPr="004D1814" w:rsidRDefault="004D1814" w:rsidP="00983B46">
      <w:pPr>
        <w:ind w:firstLineChars="200" w:firstLine="640"/>
        <w:rPr>
          <w:rFonts w:ascii="仿宋_GB2312" w:eastAsia="仿宋_GB2312" w:hAnsi="仿宋_GB2312" w:cs="仿宋_GB2312"/>
          <w:sz w:val="32"/>
          <w:szCs w:val="32"/>
        </w:rPr>
      </w:pPr>
    </w:p>
    <w:p w:rsidR="00B7342F" w:rsidRDefault="00B7342F"/>
    <w:sectPr w:rsidR="00B7342F" w:rsidSect="00B7342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726" w:rsidRDefault="00886726" w:rsidP="00B94711">
      <w:r>
        <w:separator/>
      </w:r>
    </w:p>
  </w:endnote>
  <w:endnote w:type="continuationSeparator" w:id="1">
    <w:p w:rsidR="00886726" w:rsidRDefault="00886726" w:rsidP="00B94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726" w:rsidRDefault="00886726" w:rsidP="00B94711">
      <w:r>
        <w:separator/>
      </w:r>
    </w:p>
  </w:footnote>
  <w:footnote w:type="continuationSeparator" w:id="1">
    <w:p w:rsidR="00886726" w:rsidRDefault="00886726" w:rsidP="00B94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B99"/>
    <w:multiLevelType w:val="hybridMultilevel"/>
    <w:tmpl w:val="7EB43012"/>
    <w:lvl w:ilvl="0" w:tplc="7CCC39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1C1560D"/>
    <w:multiLevelType w:val="singleLevel"/>
    <w:tmpl w:val="E3B40396"/>
    <w:lvl w:ilvl="0">
      <w:start w:val="1"/>
      <w:numFmt w:val="decimal"/>
      <w:suff w:val="nothing"/>
      <w:lvlText w:val="%1）"/>
      <w:lvlJc w:val="left"/>
    </w:lvl>
  </w:abstractNum>
  <w:abstractNum w:abstractNumId="2">
    <w:nsid w:val="69372A7E"/>
    <w:multiLevelType w:val="singleLevel"/>
    <w:tmpl w:val="C338F676"/>
    <w:lvl w:ilvl="0">
      <w:start w:val="2"/>
      <w:numFmt w:val="decimal"/>
      <w:suff w:val="nothing"/>
      <w:lvlText w:val="（%1）"/>
      <w:lvlJc w:val="left"/>
    </w:lvl>
  </w:abstractNum>
  <w:abstractNum w:abstractNumId="3">
    <w:nsid w:val="7FC52FBE"/>
    <w:multiLevelType w:val="singleLevel"/>
    <w:tmpl w:val="7FC52FBE"/>
    <w:lvl w:ilvl="0">
      <w:start w:val="1"/>
      <w:numFmt w:val="decimal"/>
      <w:lvlText w:val="%1."/>
      <w:lvlJc w:val="left"/>
      <w:pPr>
        <w:tabs>
          <w:tab w:val="num" w:pos="312"/>
        </w:tabs>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135275E"/>
    <w:rsid w:val="00000088"/>
    <w:rsid w:val="00007989"/>
    <w:rsid w:val="000104A4"/>
    <w:rsid w:val="00011B96"/>
    <w:rsid w:val="00021637"/>
    <w:rsid w:val="00024540"/>
    <w:rsid w:val="000246D1"/>
    <w:rsid w:val="00025F79"/>
    <w:rsid w:val="000306DC"/>
    <w:rsid w:val="000326E2"/>
    <w:rsid w:val="00036377"/>
    <w:rsid w:val="00066667"/>
    <w:rsid w:val="00077919"/>
    <w:rsid w:val="000955DF"/>
    <w:rsid w:val="00095758"/>
    <w:rsid w:val="000A4486"/>
    <w:rsid w:val="000A61B9"/>
    <w:rsid w:val="000C6CC5"/>
    <w:rsid w:val="000D40F5"/>
    <w:rsid w:val="000D4E7B"/>
    <w:rsid w:val="000D5056"/>
    <w:rsid w:val="000D6432"/>
    <w:rsid w:val="000E3BD4"/>
    <w:rsid w:val="000E5998"/>
    <w:rsid w:val="000E6233"/>
    <w:rsid w:val="000F17D0"/>
    <w:rsid w:val="000F1F70"/>
    <w:rsid w:val="00100128"/>
    <w:rsid w:val="00103569"/>
    <w:rsid w:val="00114BCC"/>
    <w:rsid w:val="00115AC1"/>
    <w:rsid w:val="0012456D"/>
    <w:rsid w:val="0012628E"/>
    <w:rsid w:val="0013070C"/>
    <w:rsid w:val="00132E98"/>
    <w:rsid w:val="001337F0"/>
    <w:rsid w:val="00136539"/>
    <w:rsid w:val="00140847"/>
    <w:rsid w:val="00142540"/>
    <w:rsid w:val="0015031C"/>
    <w:rsid w:val="001538E7"/>
    <w:rsid w:val="00157ED5"/>
    <w:rsid w:val="00182CE4"/>
    <w:rsid w:val="00183756"/>
    <w:rsid w:val="0019754D"/>
    <w:rsid w:val="001B03BB"/>
    <w:rsid w:val="001B3FDD"/>
    <w:rsid w:val="001B47DC"/>
    <w:rsid w:val="001C16FD"/>
    <w:rsid w:val="001C572B"/>
    <w:rsid w:val="001D27B2"/>
    <w:rsid w:val="001D2FDD"/>
    <w:rsid w:val="001F0C56"/>
    <w:rsid w:val="001F3483"/>
    <w:rsid w:val="00212FAB"/>
    <w:rsid w:val="00225FFC"/>
    <w:rsid w:val="00230112"/>
    <w:rsid w:val="00232452"/>
    <w:rsid w:val="00246657"/>
    <w:rsid w:val="00250BA4"/>
    <w:rsid w:val="002533E8"/>
    <w:rsid w:val="002536CF"/>
    <w:rsid w:val="00253CBE"/>
    <w:rsid w:val="002635DF"/>
    <w:rsid w:val="00263863"/>
    <w:rsid w:val="002638BF"/>
    <w:rsid w:val="0028748D"/>
    <w:rsid w:val="002A05A3"/>
    <w:rsid w:val="002A1D7D"/>
    <w:rsid w:val="002A5A1E"/>
    <w:rsid w:val="002C7094"/>
    <w:rsid w:val="002D410D"/>
    <w:rsid w:val="002E4F12"/>
    <w:rsid w:val="002F18D0"/>
    <w:rsid w:val="002F5078"/>
    <w:rsid w:val="003051EF"/>
    <w:rsid w:val="00311ABE"/>
    <w:rsid w:val="0032130E"/>
    <w:rsid w:val="00321FCA"/>
    <w:rsid w:val="00360F9C"/>
    <w:rsid w:val="00361D92"/>
    <w:rsid w:val="00363FF3"/>
    <w:rsid w:val="00370E7B"/>
    <w:rsid w:val="00374514"/>
    <w:rsid w:val="00386546"/>
    <w:rsid w:val="003B41F6"/>
    <w:rsid w:val="003C62F0"/>
    <w:rsid w:val="003C6645"/>
    <w:rsid w:val="003C6716"/>
    <w:rsid w:val="003C6CEF"/>
    <w:rsid w:val="003D6C62"/>
    <w:rsid w:val="003E2BB0"/>
    <w:rsid w:val="00403DE3"/>
    <w:rsid w:val="00411255"/>
    <w:rsid w:val="0041171C"/>
    <w:rsid w:val="0041397A"/>
    <w:rsid w:val="004152E9"/>
    <w:rsid w:val="00423BAF"/>
    <w:rsid w:val="004620CF"/>
    <w:rsid w:val="00485D27"/>
    <w:rsid w:val="00490D2E"/>
    <w:rsid w:val="004B10BD"/>
    <w:rsid w:val="004C7735"/>
    <w:rsid w:val="004D1814"/>
    <w:rsid w:val="004D32A3"/>
    <w:rsid w:val="004E474D"/>
    <w:rsid w:val="004E7D59"/>
    <w:rsid w:val="004F449F"/>
    <w:rsid w:val="00503228"/>
    <w:rsid w:val="0050414C"/>
    <w:rsid w:val="0051460C"/>
    <w:rsid w:val="00540384"/>
    <w:rsid w:val="00540CDA"/>
    <w:rsid w:val="00543565"/>
    <w:rsid w:val="00552AEA"/>
    <w:rsid w:val="00570FFD"/>
    <w:rsid w:val="005720E7"/>
    <w:rsid w:val="00585B8D"/>
    <w:rsid w:val="00597FE3"/>
    <w:rsid w:val="005A239B"/>
    <w:rsid w:val="005A62DD"/>
    <w:rsid w:val="005A7C85"/>
    <w:rsid w:val="005B3652"/>
    <w:rsid w:val="005B4EEA"/>
    <w:rsid w:val="005C3F60"/>
    <w:rsid w:val="005C5B02"/>
    <w:rsid w:val="005C60BD"/>
    <w:rsid w:val="005D32CA"/>
    <w:rsid w:val="005D6393"/>
    <w:rsid w:val="005D6FD1"/>
    <w:rsid w:val="005D7D83"/>
    <w:rsid w:val="00605D35"/>
    <w:rsid w:val="00616D27"/>
    <w:rsid w:val="00616F7F"/>
    <w:rsid w:val="006254C8"/>
    <w:rsid w:val="00636DE6"/>
    <w:rsid w:val="006461C9"/>
    <w:rsid w:val="0064789A"/>
    <w:rsid w:val="00651CEF"/>
    <w:rsid w:val="006530AE"/>
    <w:rsid w:val="006541AC"/>
    <w:rsid w:val="0066047A"/>
    <w:rsid w:val="00664EBF"/>
    <w:rsid w:val="00677EF9"/>
    <w:rsid w:val="006929F0"/>
    <w:rsid w:val="00694BAB"/>
    <w:rsid w:val="00695440"/>
    <w:rsid w:val="006960C9"/>
    <w:rsid w:val="00697C1A"/>
    <w:rsid w:val="006A15F5"/>
    <w:rsid w:val="006A1B1D"/>
    <w:rsid w:val="006A4919"/>
    <w:rsid w:val="006C5917"/>
    <w:rsid w:val="006C5AE3"/>
    <w:rsid w:val="006D2BBE"/>
    <w:rsid w:val="006D53F4"/>
    <w:rsid w:val="006D7FB4"/>
    <w:rsid w:val="006E24AB"/>
    <w:rsid w:val="006F43C8"/>
    <w:rsid w:val="00700896"/>
    <w:rsid w:val="00703DBA"/>
    <w:rsid w:val="00725C91"/>
    <w:rsid w:val="0073010C"/>
    <w:rsid w:val="00742178"/>
    <w:rsid w:val="0076372F"/>
    <w:rsid w:val="0076473B"/>
    <w:rsid w:val="007677F1"/>
    <w:rsid w:val="007702EA"/>
    <w:rsid w:val="00772CD2"/>
    <w:rsid w:val="00785AFB"/>
    <w:rsid w:val="007940FC"/>
    <w:rsid w:val="0079747A"/>
    <w:rsid w:val="007A05D5"/>
    <w:rsid w:val="007A2B8C"/>
    <w:rsid w:val="007B50B9"/>
    <w:rsid w:val="007C0B9B"/>
    <w:rsid w:val="007C2945"/>
    <w:rsid w:val="007C6279"/>
    <w:rsid w:val="007D67F0"/>
    <w:rsid w:val="007E7108"/>
    <w:rsid w:val="007F1E37"/>
    <w:rsid w:val="007F62B8"/>
    <w:rsid w:val="00810186"/>
    <w:rsid w:val="008334B8"/>
    <w:rsid w:val="0084639B"/>
    <w:rsid w:val="00851F13"/>
    <w:rsid w:val="008650E2"/>
    <w:rsid w:val="00867BD2"/>
    <w:rsid w:val="008740E8"/>
    <w:rsid w:val="00885690"/>
    <w:rsid w:val="00886726"/>
    <w:rsid w:val="008C0427"/>
    <w:rsid w:val="008C1101"/>
    <w:rsid w:val="008C3C4A"/>
    <w:rsid w:val="008C455C"/>
    <w:rsid w:val="008D5016"/>
    <w:rsid w:val="008E4862"/>
    <w:rsid w:val="008E4A73"/>
    <w:rsid w:val="008E4D8D"/>
    <w:rsid w:val="009002B2"/>
    <w:rsid w:val="00900D9A"/>
    <w:rsid w:val="00901FCE"/>
    <w:rsid w:val="00902AF8"/>
    <w:rsid w:val="00903B00"/>
    <w:rsid w:val="00904CDC"/>
    <w:rsid w:val="00910B75"/>
    <w:rsid w:val="009240B0"/>
    <w:rsid w:val="00931717"/>
    <w:rsid w:val="00935302"/>
    <w:rsid w:val="0095124B"/>
    <w:rsid w:val="009705AB"/>
    <w:rsid w:val="00971445"/>
    <w:rsid w:val="009770B2"/>
    <w:rsid w:val="009814E3"/>
    <w:rsid w:val="00983B46"/>
    <w:rsid w:val="009859EA"/>
    <w:rsid w:val="009A4203"/>
    <w:rsid w:val="009C0C26"/>
    <w:rsid w:val="009C6D4D"/>
    <w:rsid w:val="009D0AFE"/>
    <w:rsid w:val="009D5E3E"/>
    <w:rsid w:val="009D7E68"/>
    <w:rsid w:val="009E322B"/>
    <w:rsid w:val="009F58E3"/>
    <w:rsid w:val="00A00EE8"/>
    <w:rsid w:val="00A05031"/>
    <w:rsid w:val="00A12999"/>
    <w:rsid w:val="00A163F5"/>
    <w:rsid w:val="00A200D6"/>
    <w:rsid w:val="00A209A2"/>
    <w:rsid w:val="00A26225"/>
    <w:rsid w:val="00A26A13"/>
    <w:rsid w:val="00A31789"/>
    <w:rsid w:val="00A33412"/>
    <w:rsid w:val="00A356BB"/>
    <w:rsid w:val="00A37D0E"/>
    <w:rsid w:val="00A61CE9"/>
    <w:rsid w:val="00A63884"/>
    <w:rsid w:val="00A644D3"/>
    <w:rsid w:val="00A64FEF"/>
    <w:rsid w:val="00A84EA8"/>
    <w:rsid w:val="00A91E0A"/>
    <w:rsid w:val="00AB54C1"/>
    <w:rsid w:val="00AB6618"/>
    <w:rsid w:val="00AC128D"/>
    <w:rsid w:val="00AE0D37"/>
    <w:rsid w:val="00AE5BBB"/>
    <w:rsid w:val="00AF1E4B"/>
    <w:rsid w:val="00AF29DC"/>
    <w:rsid w:val="00B04D59"/>
    <w:rsid w:val="00B14B0A"/>
    <w:rsid w:val="00B3540F"/>
    <w:rsid w:val="00B356CC"/>
    <w:rsid w:val="00B41FAC"/>
    <w:rsid w:val="00B5704D"/>
    <w:rsid w:val="00B63A80"/>
    <w:rsid w:val="00B7342F"/>
    <w:rsid w:val="00B739C5"/>
    <w:rsid w:val="00B773A2"/>
    <w:rsid w:val="00B8194D"/>
    <w:rsid w:val="00B94711"/>
    <w:rsid w:val="00BC274B"/>
    <w:rsid w:val="00BC2E8B"/>
    <w:rsid w:val="00BC4179"/>
    <w:rsid w:val="00BC6DFB"/>
    <w:rsid w:val="00BF39A3"/>
    <w:rsid w:val="00C000A2"/>
    <w:rsid w:val="00C12DC0"/>
    <w:rsid w:val="00C14B1C"/>
    <w:rsid w:val="00C167D1"/>
    <w:rsid w:val="00C22F19"/>
    <w:rsid w:val="00C376BA"/>
    <w:rsid w:val="00C55586"/>
    <w:rsid w:val="00C62594"/>
    <w:rsid w:val="00C66A70"/>
    <w:rsid w:val="00CA5A17"/>
    <w:rsid w:val="00CB6F36"/>
    <w:rsid w:val="00CC38F2"/>
    <w:rsid w:val="00CF1D78"/>
    <w:rsid w:val="00CF265B"/>
    <w:rsid w:val="00CF6680"/>
    <w:rsid w:val="00D005AE"/>
    <w:rsid w:val="00D053A9"/>
    <w:rsid w:val="00D137CC"/>
    <w:rsid w:val="00D1718E"/>
    <w:rsid w:val="00D20B41"/>
    <w:rsid w:val="00D22110"/>
    <w:rsid w:val="00D2256D"/>
    <w:rsid w:val="00D354D0"/>
    <w:rsid w:val="00D42CFB"/>
    <w:rsid w:val="00D527B2"/>
    <w:rsid w:val="00D52F4C"/>
    <w:rsid w:val="00D5529F"/>
    <w:rsid w:val="00D646D7"/>
    <w:rsid w:val="00D6522E"/>
    <w:rsid w:val="00D6614A"/>
    <w:rsid w:val="00D753B3"/>
    <w:rsid w:val="00D868CF"/>
    <w:rsid w:val="00D872CC"/>
    <w:rsid w:val="00DA4865"/>
    <w:rsid w:val="00DC1854"/>
    <w:rsid w:val="00DE7DD6"/>
    <w:rsid w:val="00DF538E"/>
    <w:rsid w:val="00E0672B"/>
    <w:rsid w:val="00E12C5C"/>
    <w:rsid w:val="00E20677"/>
    <w:rsid w:val="00E32B6D"/>
    <w:rsid w:val="00E357C8"/>
    <w:rsid w:val="00E41EF4"/>
    <w:rsid w:val="00E61244"/>
    <w:rsid w:val="00E64889"/>
    <w:rsid w:val="00E66105"/>
    <w:rsid w:val="00E663C1"/>
    <w:rsid w:val="00E7497B"/>
    <w:rsid w:val="00E912CB"/>
    <w:rsid w:val="00E96104"/>
    <w:rsid w:val="00EA7AF2"/>
    <w:rsid w:val="00EB7E41"/>
    <w:rsid w:val="00EC5833"/>
    <w:rsid w:val="00ED036D"/>
    <w:rsid w:val="00ED24FF"/>
    <w:rsid w:val="00ED4D2D"/>
    <w:rsid w:val="00ED6B02"/>
    <w:rsid w:val="00EE67CF"/>
    <w:rsid w:val="00EF0768"/>
    <w:rsid w:val="00EF56E2"/>
    <w:rsid w:val="00EF7023"/>
    <w:rsid w:val="00F006D9"/>
    <w:rsid w:val="00F00ED0"/>
    <w:rsid w:val="00F02029"/>
    <w:rsid w:val="00F04EF4"/>
    <w:rsid w:val="00F07BDC"/>
    <w:rsid w:val="00F13A32"/>
    <w:rsid w:val="00F1456F"/>
    <w:rsid w:val="00F1645B"/>
    <w:rsid w:val="00F23040"/>
    <w:rsid w:val="00F242AB"/>
    <w:rsid w:val="00F316F9"/>
    <w:rsid w:val="00F64D6F"/>
    <w:rsid w:val="00F6796C"/>
    <w:rsid w:val="00F80374"/>
    <w:rsid w:val="00F90554"/>
    <w:rsid w:val="00FA1B69"/>
    <w:rsid w:val="00FA2E7B"/>
    <w:rsid w:val="00FA52B5"/>
    <w:rsid w:val="00FA5637"/>
    <w:rsid w:val="00FC2391"/>
    <w:rsid w:val="00FC7F08"/>
    <w:rsid w:val="00FE3CF2"/>
    <w:rsid w:val="2135275E"/>
    <w:rsid w:val="2CB62D27"/>
    <w:rsid w:val="3EE05E7A"/>
    <w:rsid w:val="74D35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42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94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94711"/>
    <w:rPr>
      <w:rFonts w:ascii="Calibri" w:eastAsia="宋体" w:hAnsi="Calibri" w:cs="Times New Roman"/>
      <w:kern w:val="2"/>
      <w:sz w:val="18"/>
      <w:szCs w:val="18"/>
    </w:rPr>
  </w:style>
  <w:style w:type="paragraph" w:styleId="a4">
    <w:name w:val="footer"/>
    <w:basedOn w:val="a"/>
    <w:link w:val="Char0"/>
    <w:rsid w:val="00B94711"/>
    <w:pPr>
      <w:tabs>
        <w:tab w:val="center" w:pos="4153"/>
        <w:tab w:val="right" w:pos="8306"/>
      </w:tabs>
      <w:snapToGrid w:val="0"/>
      <w:jc w:val="left"/>
    </w:pPr>
    <w:rPr>
      <w:sz w:val="18"/>
      <w:szCs w:val="18"/>
    </w:rPr>
  </w:style>
  <w:style w:type="character" w:customStyle="1" w:styleId="Char0">
    <w:name w:val="页脚 Char"/>
    <w:basedOn w:val="a0"/>
    <w:link w:val="a4"/>
    <w:rsid w:val="00B94711"/>
    <w:rPr>
      <w:rFonts w:ascii="Calibri" w:eastAsia="宋体" w:hAnsi="Calibri" w:cs="Times New Roman"/>
      <w:kern w:val="2"/>
      <w:sz w:val="18"/>
      <w:szCs w:val="18"/>
    </w:rPr>
  </w:style>
  <w:style w:type="paragraph" w:styleId="a5">
    <w:name w:val="Normal (Web)"/>
    <w:basedOn w:val="a"/>
    <w:uiPriority w:val="99"/>
    <w:qFormat/>
    <w:rsid w:val="009814E3"/>
    <w:pPr>
      <w:spacing w:before="100" w:beforeAutospacing="1" w:after="100" w:afterAutospacing="1"/>
    </w:pPr>
    <w:rPr>
      <w:rFonts w:ascii="宋体" w:eastAsiaTheme="minorEastAsia" w:hAnsi="宋体" w:cs="宋体"/>
      <w:szCs w:val="22"/>
    </w:rPr>
  </w:style>
  <w:style w:type="paragraph" w:styleId="a6">
    <w:name w:val="List Paragraph"/>
    <w:basedOn w:val="a"/>
    <w:uiPriority w:val="99"/>
    <w:unhideWhenUsed/>
    <w:rsid w:val="0028748D"/>
    <w:pPr>
      <w:ind w:firstLineChars="200" w:firstLine="420"/>
    </w:pPr>
  </w:style>
  <w:style w:type="character" w:customStyle="1" w:styleId="NormalCharacter">
    <w:name w:val="NormalCharacter"/>
    <w:qFormat/>
    <w:rsid w:val="00A84EA8"/>
    <w:rPr>
      <w:rFonts w:ascii="Calibri" w:eastAsia="宋体" w:hAnsi="Calibri" w:cs="Times New Roman" w:hint="default"/>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102771138">
      <w:bodyDiv w:val="1"/>
      <w:marLeft w:val="0"/>
      <w:marRight w:val="0"/>
      <w:marTop w:val="0"/>
      <w:marBottom w:val="0"/>
      <w:divBdr>
        <w:top w:val="none" w:sz="0" w:space="0" w:color="auto"/>
        <w:left w:val="none" w:sz="0" w:space="0" w:color="auto"/>
        <w:bottom w:val="none" w:sz="0" w:space="0" w:color="auto"/>
        <w:right w:val="none" w:sz="0" w:space="0" w:color="auto"/>
      </w:divBdr>
    </w:div>
    <w:div w:id="1463572265">
      <w:bodyDiv w:val="1"/>
      <w:marLeft w:val="0"/>
      <w:marRight w:val="0"/>
      <w:marTop w:val="0"/>
      <w:marBottom w:val="0"/>
      <w:divBdr>
        <w:top w:val="none" w:sz="0" w:space="0" w:color="auto"/>
        <w:left w:val="none" w:sz="0" w:space="0" w:color="auto"/>
        <w:bottom w:val="none" w:sz="0" w:space="0" w:color="auto"/>
        <w:right w:val="none" w:sz="0" w:space="0" w:color="auto"/>
      </w:divBdr>
    </w:div>
    <w:div w:id="2090809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DA2F98-46F0-4BE6-81BF-1CE58E8728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7</Pages>
  <Words>467</Words>
  <Characters>2667</Characters>
  <Application>Microsoft Office Word</Application>
  <DocSecurity>0</DocSecurity>
  <Lines>22</Lines>
  <Paragraphs>6</Paragraphs>
  <ScaleCrop>false</ScaleCrop>
  <Company>Lenovo</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重振钟华馨</dc:creator>
  <cp:lastModifiedBy>john</cp:lastModifiedBy>
  <cp:revision>63</cp:revision>
  <cp:lastPrinted>2024-06-28T03:29:00Z</cp:lastPrinted>
  <dcterms:created xsi:type="dcterms:W3CDTF">2022-02-23T07:55:00Z</dcterms:created>
  <dcterms:modified xsi:type="dcterms:W3CDTF">2024-11-04T02:32:00Z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0FA71C67DC684E08B6D14257953EE018</vt:lpwstr>
  </property>
</Properties>
</file>